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1A8" w:rsidRPr="00EF51A8" w:rsidRDefault="00C6314A" w:rsidP="00EF51A8">
      <w:pPr>
        <w:autoSpaceDE w:val="0"/>
        <w:autoSpaceDN w:val="0"/>
        <w:adjustRightInd w:val="0"/>
        <w:jc w:val="center"/>
        <w:rPr>
          <w:rFonts w:cs="Book Antiqua"/>
          <w:b/>
          <w:bCs/>
          <w:color w:val="000000"/>
          <w:u w:val="single"/>
        </w:rPr>
      </w:pPr>
      <w:r w:rsidRPr="004D24E9">
        <w:rPr>
          <w:rFonts w:cs="Book Antiqua"/>
          <w:b/>
          <w:bCs/>
          <w:color w:val="000000"/>
          <w:u w:val="single"/>
        </w:rPr>
        <w:t xml:space="preserve">The Duty to Record: </w:t>
      </w:r>
      <w:r w:rsidRPr="004D24E9">
        <w:rPr>
          <w:rFonts w:cs="Book Antiqua"/>
          <w:b/>
          <w:bCs/>
          <w:iCs/>
          <w:color w:val="000000"/>
          <w:u w:val="single"/>
        </w:rPr>
        <w:t xml:space="preserve">Ethical, Legal, and Professional Considerations for </w:t>
      </w:r>
    </w:p>
    <w:p w:rsidR="00C6314A" w:rsidRPr="004D24E9" w:rsidRDefault="00EF51A8" w:rsidP="00C6314A">
      <w:pPr>
        <w:autoSpaceDE w:val="0"/>
        <w:autoSpaceDN w:val="0"/>
        <w:adjustRightInd w:val="0"/>
        <w:jc w:val="center"/>
        <w:rPr>
          <w:rFonts w:cs="Book Antiqua"/>
          <w:color w:val="000000"/>
          <w:u w:val="single"/>
        </w:rPr>
      </w:pPr>
      <w:r>
        <w:rPr>
          <w:rFonts w:cs="Book Antiqua"/>
          <w:b/>
          <w:bCs/>
          <w:iCs/>
          <w:color w:val="000000"/>
          <w:u w:val="single"/>
        </w:rPr>
        <w:t>New Hampshire</w:t>
      </w:r>
      <w:r w:rsidR="00C6314A" w:rsidRPr="004D24E9">
        <w:rPr>
          <w:rFonts w:cs="Book Antiqua"/>
          <w:b/>
          <w:bCs/>
          <w:iCs/>
          <w:color w:val="000000"/>
          <w:u w:val="single"/>
        </w:rPr>
        <w:t xml:space="preserve"> Psychologists</w:t>
      </w:r>
    </w:p>
    <w:p w:rsidR="00C6314A" w:rsidRPr="004D24E9" w:rsidRDefault="00C6314A" w:rsidP="00C6314A">
      <w:pPr>
        <w:jc w:val="center"/>
        <w:rPr>
          <w:b/>
          <w:u w:val="single"/>
        </w:rPr>
      </w:pPr>
    </w:p>
    <w:p w:rsidR="00C6314A" w:rsidRPr="004D24E9" w:rsidRDefault="00C6314A" w:rsidP="00C6314A">
      <w:pPr>
        <w:rPr>
          <w:b/>
        </w:rPr>
      </w:pPr>
      <w:r w:rsidRPr="004D24E9">
        <w:rPr>
          <w:b/>
        </w:rPr>
        <w:t>Introduction</w:t>
      </w:r>
    </w:p>
    <w:p w:rsidR="00C6314A" w:rsidRDefault="00C6314A" w:rsidP="00C6314A">
      <w:pPr>
        <w:pStyle w:val="NormalWeb"/>
        <w:spacing w:before="0" w:beforeAutospacing="0" w:after="0" w:afterAutospacing="0" w:line="234" w:lineRule="atLeast"/>
        <w:ind w:firstLine="720"/>
        <w:textAlignment w:val="baseline"/>
      </w:pPr>
      <w:r>
        <w:rPr>
          <w:rFonts w:ascii="Garamond" w:hAnsi="Garamond" w:cs="Arial"/>
          <w:color w:val="000000"/>
          <w:sz w:val="28"/>
          <w:szCs w:val="28"/>
        </w:rPr>
        <w:t>The American Psychological Association Practice Directorate has provided an excellent online presentation about e</w:t>
      </w:r>
      <w:r w:rsidRPr="00E44F2C">
        <w:rPr>
          <w:rFonts w:ascii="Garamond" w:hAnsi="Garamond" w:cs="Arial"/>
          <w:color w:val="000000"/>
          <w:sz w:val="28"/>
          <w:szCs w:val="28"/>
        </w:rPr>
        <w:t>lectronic health</w:t>
      </w:r>
      <w:r>
        <w:rPr>
          <w:rFonts w:ascii="Garamond" w:hAnsi="Garamond" w:cs="Arial"/>
          <w:color w:val="000000"/>
          <w:sz w:val="28"/>
          <w:szCs w:val="28"/>
        </w:rPr>
        <w:t>care</w:t>
      </w:r>
      <w:r w:rsidRPr="00E44F2C">
        <w:rPr>
          <w:rFonts w:ascii="Garamond" w:hAnsi="Garamond" w:cs="Arial"/>
          <w:color w:val="000000"/>
          <w:sz w:val="28"/>
          <w:szCs w:val="28"/>
        </w:rPr>
        <w:t xml:space="preserve"> records (EHRs) </w:t>
      </w:r>
      <w:r>
        <w:rPr>
          <w:rFonts w:ascii="Garamond" w:hAnsi="Garamond" w:cs="Arial"/>
          <w:color w:val="000000"/>
          <w:sz w:val="28"/>
          <w:szCs w:val="28"/>
        </w:rPr>
        <w:t xml:space="preserve">and the </w:t>
      </w:r>
      <w:r w:rsidRPr="00E44F2C">
        <w:rPr>
          <w:rFonts w:ascii="Garamond" w:hAnsi="Garamond" w:cs="Arial"/>
          <w:color w:val="000000"/>
          <w:sz w:val="28"/>
          <w:szCs w:val="28"/>
        </w:rPr>
        <w:t>basic terminology relate</w:t>
      </w:r>
      <w:r>
        <w:rPr>
          <w:rFonts w:ascii="Garamond" w:hAnsi="Garamond" w:cs="Arial"/>
          <w:color w:val="000000"/>
          <w:sz w:val="28"/>
          <w:szCs w:val="28"/>
        </w:rPr>
        <w:t>d to EHRs; the presentation</w:t>
      </w:r>
      <w:r w:rsidRPr="00E44F2C">
        <w:rPr>
          <w:rFonts w:ascii="Garamond" w:hAnsi="Garamond" w:cs="Arial"/>
          <w:color w:val="000000"/>
          <w:sz w:val="28"/>
          <w:szCs w:val="28"/>
        </w:rPr>
        <w:t xml:space="preserve"> dispels common myths about EHR systems and </w:t>
      </w:r>
      <w:r>
        <w:rPr>
          <w:rFonts w:ascii="Garamond" w:hAnsi="Garamond" w:cs="Arial"/>
          <w:color w:val="000000"/>
          <w:sz w:val="28"/>
          <w:szCs w:val="28"/>
        </w:rPr>
        <w:t>provides detail about their meaningful use in integrated health care settings.</w:t>
      </w:r>
      <w:r>
        <w:rPr>
          <w:rStyle w:val="FootnoteReference"/>
          <w:rFonts w:cs="Arial"/>
          <w:color w:val="000000"/>
        </w:rPr>
        <w:footnoteReference w:id="1"/>
      </w:r>
    </w:p>
    <w:p w:rsidR="00C6314A" w:rsidRDefault="00C6314A" w:rsidP="00C6314A">
      <w:pPr>
        <w:autoSpaceDE w:val="0"/>
        <w:autoSpaceDN w:val="0"/>
        <w:adjustRightInd w:val="0"/>
        <w:ind w:firstLine="720"/>
      </w:pPr>
    </w:p>
    <w:p w:rsidR="00C6314A" w:rsidRPr="004C0076" w:rsidRDefault="00C6314A" w:rsidP="00C6314A">
      <w:pPr>
        <w:autoSpaceDE w:val="0"/>
        <w:autoSpaceDN w:val="0"/>
        <w:adjustRightInd w:val="0"/>
        <w:ind w:firstLine="720"/>
      </w:pPr>
      <w:r w:rsidRPr="004C0076">
        <w:t>The Division 31 and 42 EHR working group’s</w:t>
      </w:r>
      <w:r>
        <w:rPr>
          <w:rStyle w:val="FootnoteReference"/>
        </w:rPr>
        <w:footnoteReference w:id="2"/>
      </w:r>
      <w:r w:rsidRPr="004C0076">
        <w:t xml:space="preserve"> primary goal was to create a series of State specific templates that would work well for psychologists as they transition into the use of EHRs, particularly in integrated health care settings where shared information is clinically essential and specific </w:t>
      </w:r>
      <w:r>
        <w:t xml:space="preserve">laws </w:t>
      </w:r>
      <w:r w:rsidRPr="004C0076">
        <w:t>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4C0076">
        <w:rPr>
          <w:rStyle w:val="FootnoteReference"/>
        </w:rPr>
        <w:footnoteReference w:id="3"/>
      </w:r>
      <w:r w:rsidRPr="004C0076">
        <w:t xml:space="preserve"> </w:t>
      </w:r>
    </w:p>
    <w:p w:rsidR="00C6314A" w:rsidRPr="007457DB" w:rsidRDefault="00C6314A" w:rsidP="00C6314A">
      <w:pPr>
        <w:jc w:val="center"/>
      </w:pPr>
    </w:p>
    <w:p w:rsidR="00C6314A" w:rsidRDefault="00C6314A" w:rsidP="00C6314A">
      <w:pPr>
        <w:ind w:firstLine="720"/>
      </w:pPr>
      <w:r w:rsidRPr="004C0969">
        <w:t xml:space="preserve">In order to digest the laws accurately, we examined the annotated codes and </w:t>
      </w:r>
    </w:p>
    <w:p w:rsidR="00C6314A" w:rsidRDefault="00C6314A" w:rsidP="00C6314A">
      <w:r>
        <w:t>r</w:t>
      </w:r>
      <w:r w:rsidRPr="004C0969">
        <w:t xml:space="preserve">egulations available on Westlaw and Lexis for the 50 states and the District of </w:t>
      </w:r>
    </w:p>
    <w:p w:rsidR="00C6314A" w:rsidRDefault="00C6314A" w:rsidP="00C6314A">
      <w:r w:rsidRPr="004C0969">
        <w:lastRenderedPageBreak/>
        <w:t xml:space="preserve">Columbia with reference to several relevant state-by-state surveys retrieved from Lexis </w:t>
      </w:r>
    </w:p>
    <w:p w:rsidR="00C6314A" w:rsidRDefault="00C6314A" w:rsidP="00C6314A">
      <w:r w:rsidRPr="004C0969">
        <w:t>and Westlaw</w:t>
      </w:r>
      <w:r>
        <w:t>.</w:t>
      </w:r>
      <w:r w:rsidRPr="004C0969">
        <w:rPr>
          <w:rStyle w:val="FootnoteReference"/>
        </w:rPr>
        <w:footnoteReference w:id="4"/>
      </w:r>
      <w:r w:rsidRPr="007457DB">
        <w:t xml:space="preserve"> </w:t>
      </w:r>
      <w:r w:rsidRPr="004C0969">
        <w:t xml:space="preserve">Our research answered the following questions for each jurisdiction: </w:t>
      </w:r>
      <w:r w:rsidRPr="007457DB">
        <w:t xml:space="preserve">(a) </w:t>
      </w:r>
    </w:p>
    <w:p w:rsidR="00C6314A" w:rsidRDefault="00C6314A" w:rsidP="00C6314A">
      <w:r>
        <w:t>D</w:t>
      </w:r>
      <w:r w:rsidRPr="007A5B3F">
        <w:t xml:space="preserve">o record keeping duties created by statutes or administrative rules exist? </w:t>
      </w:r>
      <w:r w:rsidRPr="007457DB">
        <w:t xml:space="preserve">(b) Have </w:t>
      </w:r>
    </w:p>
    <w:p w:rsidR="00C6314A" w:rsidRPr="007457DB" w:rsidRDefault="00C6314A" w:rsidP="00C6314A">
      <w:r w:rsidRPr="007457DB">
        <w:t xml:space="preserve">court rulings created a common-law duty or interpreted the statutes or administrative rules? (c) What are the </w:t>
      </w:r>
      <w:r>
        <w:t>c</w:t>
      </w:r>
      <w:r w:rsidRPr="007457DB">
        <w:t xml:space="preserve">ontents of the record that are mandated by law? (d) Are there laws related to the </w:t>
      </w:r>
      <w:r>
        <w:t>m</w:t>
      </w:r>
      <w:r w:rsidRPr="007457DB">
        <w:t xml:space="preserve">aintenance and </w:t>
      </w:r>
      <w:r>
        <w:t>s</w:t>
      </w:r>
      <w:r w:rsidRPr="007457DB">
        <w:t xml:space="preserve">ecurity of </w:t>
      </w:r>
      <w:r>
        <w:t>r</w:t>
      </w:r>
      <w:r w:rsidRPr="007457DB">
        <w:t xml:space="preserve">ecords? </w:t>
      </w:r>
      <w:r>
        <w:t xml:space="preserve">(e) </w:t>
      </w:r>
      <w:r w:rsidRPr="007457DB">
        <w:t>What are the laws rela</w:t>
      </w:r>
      <w:r>
        <w:t xml:space="preserve">ted to retention of records? </w:t>
      </w:r>
      <w:r w:rsidRPr="007457DB">
        <w:t>(</w:t>
      </w:r>
      <w:r>
        <w:t>f</w:t>
      </w:r>
      <w:r w:rsidRPr="00A82298">
        <w:t>) What are the consequences of violating specific duties?</w:t>
      </w:r>
    </w:p>
    <w:p w:rsidR="00C6314A" w:rsidRPr="007457DB" w:rsidRDefault="00C6314A" w:rsidP="00C6314A">
      <w:pPr>
        <w:widowControl w:val="0"/>
      </w:pPr>
    </w:p>
    <w:p w:rsidR="00C6314A" w:rsidRPr="007457DB" w:rsidRDefault="00C6314A" w:rsidP="00C6314A">
      <w:pPr>
        <w:ind w:firstLine="720"/>
      </w:pPr>
      <w:r w:rsidRPr="007457DB">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7457DB">
        <w:rPr>
          <w:i/>
        </w:rPr>
        <w:t>mental health practice</w:t>
      </w:r>
      <w:r w:rsidRPr="007457DB">
        <w:t xml:space="preserve">. The professional liability carriers also provide free legal and professional consultation. </w:t>
      </w:r>
    </w:p>
    <w:p w:rsidR="00C6314A" w:rsidRPr="007457DB" w:rsidRDefault="00C6314A" w:rsidP="00C6314A">
      <w:pPr>
        <w:ind w:firstLine="720"/>
      </w:pPr>
    </w:p>
    <w:p w:rsidR="00C6314A" w:rsidRPr="007457DB" w:rsidRDefault="00EF51A8" w:rsidP="00C6314A">
      <w:pPr>
        <w:ind w:firstLine="720"/>
      </w:pPr>
      <w:r>
        <w:t>New Hampshire</w:t>
      </w:r>
      <w:r w:rsidR="00C6314A" w:rsidRPr="00B42444">
        <w:t xml:space="preserve"> specific templates for the types and contents of the record are provided based upon a review of your jurisdiction’s law. The digest of your jurisdiction’s law should be read if you intend to use the templates.</w:t>
      </w:r>
    </w:p>
    <w:p w:rsidR="00C6314A" w:rsidRDefault="00C6314A" w:rsidP="00C6314A">
      <w:pPr>
        <w:rPr>
          <w:b/>
          <w:u w:val="single"/>
        </w:rPr>
      </w:pPr>
    </w:p>
    <w:p w:rsidR="00C6314A" w:rsidRPr="005728D2" w:rsidRDefault="00C6314A" w:rsidP="00C6314A">
      <w:pPr>
        <w:rPr>
          <w:b/>
        </w:rPr>
      </w:pPr>
      <w:r w:rsidRPr="005728D2">
        <w:rPr>
          <w:b/>
        </w:rPr>
        <w:t>State Specific Template for contents of a record</w:t>
      </w:r>
    </w:p>
    <w:p w:rsidR="00C6314A" w:rsidRPr="005728D2" w:rsidRDefault="00C6314A" w:rsidP="00C6314A">
      <w:r w:rsidRPr="005728D2">
        <w:rPr>
          <w:b/>
        </w:rPr>
        <w:tab/>
      </w:r>
      <w:r w:rsidR="00EF51A8">
        <w:t>New Hampshire</w:t>
      </w:r>
      <w:r w:rsidRPr="005728D2">
        <w:t xml:space="preserve"> law </w:t>
      </w:r>
      <w:r w:rsidR="001936A8">
        <w:t>suggest</w:t>
      </w:r>
      <w:r w:rsidR="004820E7">
        <w:t>s</w:t>
      </w:r>
      <w:r w:rsidR="001936A8">
        <w:t xml:space="preserve"> the need </w:t>
      </w:r>
      <w:r w:rsidRPr="005728D2">
        <w:t xml:space="preserve">for an intake and evaluation note, and progress notes. The contents of the two templates for these documents comply with the law digested below. We believe that a termination note will </w:t>
      </w:r>
      <w:r w:rsidRPr="00591AA5">
        <w:t>likely reduce exposure to arguments about continued duty of care</w:t>
      </w:r>
      <w:r>
        <w:t xml:space="preserve"> and </w:t>
      </w:r>
      <w:r w:rsidR="00E91FED">
        <w:t xml:space="preserve">the duty to warn </w:t>
      </w:r>
      <w:r w:rsidR="00E91FED" w:rsidRPr="00476962">
        <w:t xml:space="preserve">a reasonably identifiable victim </w:t>
      </w:r>
      <w:r w:rsidR="00E91FED">
        <w:t xml:space="preserve">if a patient makes </w:t>
      </w:r>
      <w:r w:rsidR="00E91FED" w:rsidRPr="00476962">
        <w:t>a serious threat of physical violence</w:t>
      </w:r>
      <w:r w:rsidR="00E91FED">
        <w:t>,</w:t>
      </w:r>
      <w:r w:rsidR="00E91FED" w:rsidRPr="00476962">
        <w:t xml:space="preserve"> a</w:t>
      </w:r>
      <w:r w:rsidR="00E91FED">
        <w:t xml:space="preserve">nd </w:t>
      </w:r>
      <w:r>
        <w:t>recommend that psychologists use this template, too</w:t>
      </w:r>
      <w:r w:rsidRPr="005728D2">
        <w:t>.</w:t>
      </w:r>
      <w:r w:rsidRPr="005728D2">
        <w:rPr>
          <w:rStyle w:val="FootnoteReference"/>
        </w:rPr>
        <w:footnoteReference w:id="5"/>
      </w:r>
    </w:p>
    <w:p w:rsidR="00C6314A" w:rsidRPr="005728D2" w:rsidRDefault="00C6314A" w:rsidP="00C6314A">
      <w:r w:rsidRPr="005728D2">
        <w:tab/>
      </w:r>
    </w:p>
    <w:p w:rsidR="00C6314A" w:rsidRDefault="00C6314A" w:rsidP="00C6314A">
      <w:pPr>
        <w:ind w:firstLine="720"/>
      </w:pPr>
      <w:r w:rsidRPr="005728D2">
        <w:t xml:space="preserve">Because the documents permit hovering over the underline fields with a cursor </w:t>
      </w:r>
    </w:p>
    <w:p w:rsidR="00C6314A" w:rsidRDefault="00C6314A" w:rsidP="00C6314A">
      <w:r w:rsidRPr="005728D2">
        <w:lastRenderedPageBreak/>
        <w:t xml:space="preserve">to select an option or permit filling in the shaded text boxes, they cannot be inserted </w:t>
      </w:r>
    </w:p>
    <w:p w:rsidR="00C6314A" w:rsidRPr="005728D2" w:rsidRDefault="00C6314A" w:rsidP="00C6314A">
      <w:pPr>
        <w:rPr>
          <w:b/>
          <w:u w:val="single"/>
        </w:rPr>
      </w:pPr>
      <w:r w:rsidRPr="005728D2">
        <w:t>into this document.</w:t>
      </w:r>
      <w:r>
        <w:rPr>
          <w:rStyle w:val="FootnoteReference"/>
        </w:rPr>
        <w:footnoteReference w:id="6"/>
      </w:r>
      <w:r w:rsidRPr="005728D2">
        <w:t xml:space="preserve"> Please access each of the documents on this website, separately.  </w:t>
      </w:r>
    </w:p>
    <w:p w:rsidR="00C6314A" w:rsidRDefault="00C6314A" w:rsidP="00C6314A">
      <w:pPr>
        <w:ind w:firstLine="720"/>
      </w:pPr>
    </w:p>
    <w:p w:rsidR="00C6314A" w:rsidRPr="007C0BDF" w:rsidRDefault="00C6314A" w:rsidP="00C6314A">
      <w:pPr>
        <w:pStyle w:val="BodyText2"/>
        <w:spacing w:line="240" w:lineRule="auto"/>
        <w:ind w:firstLine="720"/>
        <w:rPr>
          <w:rFonts w:ascii="Garamond" w:hAnsi="Garamond" w:cs="Times-Roman"/>
          <w:sz w:val="28"/>
          <w:szCs w:val="28"/>
        </w:rPr>
      </w:pPr>
      <w:r>
        <w:rPr>
          <w:rFonts w:ascii="Garamond" w:hAnsi="Garamond"/>
          <w:sz w:val="28"/>
          <w:szCs w:val="28"/>
        </w:rPr>
        <w:t xml:space="preserve">Our group also suggests that users of the templates consider </w:t>
      </w:r>
      <w:r w:rsidRPr="00186C31">
        <w:rPr>
          <w:rFonts w:ascii="Garamond" w:hAnsi="Garamond"/>
          <w:color w:val="000000"/>
          <w:sz w:val="28"/>
          <w:szCs w:val="28"/>
        </w:rPr>
        <w:t>how “behavior may be shaped by culture, the groups to which one belongs, and cultural stereotypes."</w:t>
      </w:r>
      <w:r w:rsidRPr="00186C31">
        <w:rPr>
          <w:rStyle w:val="FootnoteReference"/>
          <w:rFonts w:ascii="Garamond" w:hAnsi="Garamond"/>
          <w:color w:val="000000"/>
          <w:sz w:val="28"/>
          <w:szCs w:val="28"/>
        </w:rPr>
        <w:footnoteReference w:id="7"/>
      </w:r>
      <w:r w:rsidRPr="00186C31">
        <w:rPr>
          <w:rFonts w:ascii="Garamond" w:hAnsi="Garamond"/>
          <w:color w:val="000000"/>
          <w:sz w:val="28"/>
          <w:szCs w:val="28"/>
        </w:rPr>
        <w:t xml:space="preserve"> Whenever “</w:t>
      </w:r>
      <w:r w:rsidRPr="00186C31">
        <w:rPr>
          <w:rFonts w:ascii="Garamond" w:hAnsi="Garamond"/>
          <w:sz w:val="28"/>
          <w:szCs w:val="28"/>
        </w:rPr>
        <w:t>Eurocentric therapeutic and interventions model</w:t>
      </w:r>
      <w:r>
        <w:rPr>
          <w:rFonts w:ascii="Garamond" w:hAnsi="Garamond"/>
          <w:sz w:val="28"/>
          <w:szCs w:val="28"/>
        </w:rPr>
        <w:t>s</w:t>
      </w:r>
      <w:r w:rsidRPr="00186C31">
        <w:rPr>
          <w:rFonts w:ascii="Garamond" w:hAnsi="Garamond"/>
          <w:sz w:val="28"/>
          <w:szCs w:val="28"/>
        </w:rPr>
        <w:t>”</w:t>
      </w:r>
      <w:r>
        <w:rPr>
          <w:rStyle w:val="FootnoteReference"/>
        </w:rPr>
        <w:footnoteReference w:id="8"/>
      </w:r>
      <w:r w:rsidRPr="00186C31">
        <w:rPr>
          <w:rFonts w:ascii="Garamond" w:hAnsi="Garamond"/>
        </w:rPr>
        <w:t xml:space="preserve"> </w:t>
      </w:r>
      <w:r>
        <w:rPr>
          <w:rFonts w:ascii="Garamond" w:hAnsi="Garamond"/>
          <w:sz w:val="28"/>
          <w:szCs w:val="28"/>
        </w:rPr>
        <w:t xml:space="preserve">may impair the consideration of multicultural factors </w:t>
      </w:r>
      <w:r w:rsidRPr="00B07BD3">
        <w:rPr>
          <w:rFonts w:ascii="Garamond" w:hAnsi="Garamond"/>
          <w:sz w:val="28"/>
          <w:szCs w:val="28"/>
        </w:rPr>
        <w:t xml:space="preserve">among the integrated health care team members, we urge that psychologists note the </w:t>
      </w:r>
      <w:r>
        <w:rPr>
          <w:rFonts w:ascii="Garamond" w:hAnsi="Garamond"/>
          <w:sz w:val="28"/>
          <w:szCs w:val="28"/>
        </w:rPr>
        <w:t xml:space="preserve">factors within the appropriate template fields. </w:t>
      </w:r>
      <w:r w:rsidRPr="007C0BDF">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7C0BDF">
        <w:rPr>
          <w:rFonts w:ascii="Garamond" w:hAnsi="Garamond" w:cs="Times-Italic"/>
          <w:i/>
          <w:iCs/>
          <w:sz w:val="28"/>
          <w:szCs w:val="28"/>
        </w:rPr>
        <w:t xml:space="preserve">International Classification of Functioning, Disability and Health </w:t>
      </w:r>
      <w:r w:rsidRPr="007C0BDF">
        <w:rPr>
          <w:rFonts w:ascii="Garamond" w:hAnsi="Garamond" w:cs="Times-Roman"/>
          <w:sz w:val="28"/>
          <w:szCs w:val="28"/>
        </w:rPr>
        <w:t>(World Health Organization, 2010), our group recommends using ICD-10 whenever diagnoses are being made.</w:t>
      </w:r>
      <w:r>
        <w:rPr>
          <w:rStyle w:val="FootnoteReference"/>
          <w:rFonts w:ascii="Garamond" w:hAnsi="Garamond" w:cs="Times-Roman"/>
          <w:sz w:val="28"/>
          <w:szCs w:val="28"/>
        </w:rPr>
        <w:footnoteReference w:id="9"/>
      </w:r>
      <w:r>
        <w:rPr>
          <w:rFonts w:ascii="Garamond" w:hAnsi="Garamond" w:cs="Times-Roman"/>
          <w:sz w:val="28"/>
          <w:szCs w:val="28"/>
        </w:rPr>
        <w:t xml:space="preserve"> The EHR templates permit drop down diagnoses using the ICD-10 functional diagnoses.</w:t>
      </w:r>
    </w:p>
    <w:p w:rsidR="00C6314A" w:rsidRPr="00C871E6" w:rsidRDefault="00C6314A" w:rsidP="00C6314A"/>
    <w:p w:rsidR="000632CC" w:rsidRDefault="000632CC" w:rsidP="000632CC">
      <w:pPr>
        <w:rPr>
          <w:b/>
        </w:rPr>
      </w:pPr>
      <w:r w:rsidRPr="00DC30EF">
        <w:rPr>
          <w:b/>
        </w:rPr>
        <w:t>Statute</w:t>
      </w:r>
      <w:r w:rsidR="00863699" w:rsidRPr="00DC30EF">
        <w:rPr>
          <w:b/>
        </w:rPr>
        <w:t xml:space="preserve"> or Rule</w:t>
      </w:r>
    </w:p>
    <w:p w:rsidR="00F64900" w:rsidRDefault="004820E7" w:rsidP="00F64900">
      <w:pPr>
        <w:ind w:firstLine="720"/>
      </w:pPr>
      <w:r>
        <w:t xml:space="preserve">The </w:t>
      </w:r>
      <w:r w:rsidR="00EF51A8">
        <w:t>New Hampshire</w:t>
      </w:r>
      <w:r>
        <w:t xml:space="preserve"> </w:t>
      </w:r>
      <w:r w:rsidR="008E39C5">
        <w:t>Board of Mental Health Practice</w:t>
      </w:r>
      <w:r>
        <w:t xml:space="preserve"> has incorporated </w:t>
      </w:r>
      <w:r w:rsidR="00050B88">
        <w:t xml:space="preserve">by reference </w:t>
      </w:r>
      <w:r w:rsidRPr="00CF3213">
        <w:t>the standards of the American Psychological Association’s Ethical Principles of Psychologists and Code of Conduct (“APA Code of Ethics”).</w:t>
      </w:r>
      <w:r w:rsidRPr="00CF3213">
        <w:rPr>
          <w:vertAlign w:val="superscript"/>
        </w:rPr>
        <w:footnoteReference w:id="10"/>
      </w:r>
      <w:r>
        <w:t xml:space="preserve">  </w:t>
      </w:r>
      <w:r w:rsidR="00E91FED">
        <w:t xml:space="preserve">In addition, </w:t>
      </w:r>
      <w:r w:rsidR="00F64900">
        <w:t xml:space="preserve">a </w:t>
      </w:r>
      <w:r w:rsidR="00E91FED">
        <w:t xml:space="preserve">set </w:t>
      </w:r>
      <w:r w:rsidR="00E91FED">
        <w:lastRenderedPageBreak/>
        <w:t xml:space="preserve">of regulatory rules of professional </w:t>
      </w:r>
      <w:r w:rsidR="00F64900">
        <w:t xml:space="preserve">code of </w:t>
      </w:r>
      <w:r w:rsidR="00E91FED">
        <w:t>conduct ha</w:t>
      </w:r>
      <w:r w:rsidR="00F64900">
        <w:t>ve</w:t>
      </w:r>
      <w:r w:rsidR="00E91FED">
        <w:t xml:space="preserve"> been adopted by the </w:t>
      </w:r>
      <w:r w:rsidR="00F64900">
        <w:t>B</w:t>
      </w:r>
      <w:r w:rsidR="00E91FED">
        <w:t>oard to protect the public welfare</w:t>
      </w:r>
      <w:r w:rsidR="00F64900">
        <w:t>.</w:t>
      </w:r>
    </w:p>
    <w:p w:rsidR="00316CFC" w:rsidRDefault="00316CFC" w:rsidP="00E91FED">
      <w:pPr>
        <w:ind w:firstLine="720"/>
      </w:pPr>
    </w:p>
    <w:p w:rsidR="002B06B8" w:rsidRDefault="000632CC" w:rsidP="00D00F76">
      <w:pPr>
        <w:rPr>
          <w:b/>
        </w:rPr>
      </w:pPr>
      <w:r w:rsidRPr="00DC30EF">
        <w:rPr>
          <w:b/>
        </w:rPr>
        <w:t>Common Law</w:t>
      </w:r>
    </w:p>
    <w:p w:rsidR="008E39C5" w:rsidRDefault="008E39C5" w:rsidP="002C0D42">
      <w:pPr>
        <w:widowControl w:val="0"/>
        <w:ind w:firstLine="720"/>
      </w:pPr>
      <w:r w:rsidRPr="008F18FE">
        <w:t xml:space="preserve">The Supreme Court of New Hampshire has narrowed the scope of the state’s duty to warn statutes in two cases, </w:t>
      </w:r>
      <w:r w:rsidRPr="008F18FE">
        <w:rPr>
          <w:i/>
          <w:iCs/>
        </w:rPr>
        <w:t>Powell v. Catholic Med. Ctr.</w:t>
      </w:r>
      <w:r w:rsidRPr="008F18FE">
        <w:rPr>
          <w:rStyle w:val="FootnoteCharacters"/>
        </w:rPr>
        <w:footnoteReference w:id="11"/>
      </w:r>
      <w:r w:rsidRPr="008F18FE">
        <w:t xml:space="preserve"> and </w:t>
      </w:r>
      <w:r w:rsidRPr="008F18FE">
        <w:rPr>
          <w:i/>
          <w:iCs/>
        </w:rPr>
        <w:t>Carlisle v. Frisbie Mem'l Hosp</w:t>
      </w:r>
      <w:r w:rsidRPr="008F18FE">
        <w:t>.</w:t>
      </w:r>
      <w:r w:rsidRPr="008F18FE">
        <w:rPr>
          <w:rStyle w:val="FootnoteCharacters"/>
        </w:rPr>
        <w:footnoteReference w:id="12"/>
      </w:r>
      <w:r w:rsidRPr="008F18FE">
        <w:t xml:space="preserve"> In </w:t>
      </w:r>
      <w:r w:rsidRPr="008F18FE">
        <w:rPr>
          <w:i/>
          <w:iCs/>
        </w:rPr>
        <w:t>Powell</w:t>
      </w:r>
      <w:r w:rsidRPr="008F18FE">
        <w:t>, the court held that the statutes did not “implicitly repeal the common law duty to warn of a potentially violent client,”</w:t>
      </w:r>
      <w:r w:rsidRPr="008F18FE">
        <w:rPr>
          <w:rStyle w:val="FootnoteCharacters"/>
        </w:rPr>
        <w:footnoteReference w:id="13"/>
      </w:r>
      <w:r w:rsidRPr="008F18FE">
        <w:t xml:space="preserve"> and thus the defendant medical center did still have a common law duty to warn the plaintiff, a phlebotomist, of the client’s violent outbursts.</w:t>
      </w:r>
      <w:r w:rsidRPr="008F18FE">
        <w:rPr>
          <w:rStyle w:val="FootnoteCharacters"/>
        </w:rPr>
        <w:t xml:space="preserve"> </w:t>
      </w:r>
      <w:r w:rsidRPr="008F18FE">
        <w:t>In</w:t>
      </w:r>
      <w:r>
        <w:t xml:space="preserve"> </w:t>
      </w:r>
      <w:smartTag w:uri="urn:schemas-microsoft-com:office:smarttags" w:element="place">
        <w:r w:rsidRPr="008F18FE">
          <w:rPr>
            <w:i/>
            <w:iCs/>
          </w:rPr>
          <w:t>Carlisle</w:t>
        </w:r>
      </w:smartTag>
      <w:r w:rsidRPr="008F18FE">
        <w:t>, an emergency room doctor called the police and had a drunken, suicidal client taken to jail.</w:t>
      </w:r>
      <w:r w:rsidRPr="008F18FE">
        <w:rPr>
          <w:rStyle w:val="FootnoteCharacters"/>
        </w:rPr>
        <w:footnoteReference w:id="14"/>
      </w:r>
      <w:r w:rsidRPr="008F18FE">
        <w:t xml:space="preserve"> When the client sued for professional negligence, the doctor asserted that </w:t>
      </w:r>
      <w:smartTag w:uri="urn:schemas-microsoft-com:office:smarttags" w:element="place">
        <w:smartTag w:uri="urn:schemas-microsoft-com:office:smarttags" w:element="State">
          <w:r w:rsidRPr="008F18FE">
            <w:t>New Hampshire</w:t>
          </w:r>
        </w:smartTag>
      </w:smartTag>
      <w:r w:rsidRPr="008F18FE">
        <w:t>’s duty-to-warn statute barred the suit and required him to call the police.</w:t>
      </w:r>
      <w:r w:rsidRPr="008F18FE">
        <w:rPr>
          <w:rStyle w:val="FootnoteCharacters"/>
        </w:rPr>
        <w:footnoteReference w:id="15"/>
      </w:r>
      <w:r w:rsidRPr="008F18FE">
        <w:t xml:space="preserve"> The Court held that the statute does not apply to threats of suicide.</w:t>
      </w:r>
      <w:r w:rsidRPr="008F18FE">
        <w:rPr>
          <w:rStyle w:val="FootnoteCharacters"/>
        </w:rPr>
        <w:footnoteReference w:id="16"/>
      </w:r>
    </w:p>
    <w:p w:rsidR="00CE02AC" w:rsidRDefault="00CE02AC" w:rsidP="002C0D42">
      <w:pPr>
        <w:widowControl w:val="0"/>
        <w:ind w:firstLine="720"/>
      </w:pPr>
    </w:p>
    <w:p w:rsidR="00CE02AC" w:rsidRDefault="00CE02AC" w:rsidP="00120CC0">
      <w:pPr>
        <w:ind w:firstLine="720"/>
      </w:pPr>
      <w:r>
        <w:rPr>
          <w:i/>
        </w:rPr>
        <w:t>Relevant annotations to</w:t>
      </w:r>
      <w:r>
        <w:t>: N.H. Code Admin. R. Ann. Mhp. § 501.01 (adopting the APA Standards of Ethical Conduct)</w:t>
      </w:r>
    </w:p>
    <w:p w:rsidR="00CE02AC" w:rsidRDefault="00CE02AC" w:rsidP="00CE02AC">
      <w:pPr>
        <w:pStyle w:val="ListParagraph"/>
        <w:numPr>
          <w:ilvl w:val="0"/>
          <w:numId w:val="24"/>
        </w:numPr>
      </w:pPr>
      <w:r>
        <w:t>Psychologist's statement in evaluation report filed in patient's child visitation proceedings, opining that both patient and child would grow from the interaction resulting from increased visitation, did not constitute misconduct by improperly expressing opinions that were not based upon information and techniques sufficient to substantiate his findings or expressing an opinion of a psychological characteristic of a non-patient; although psychologist did not conduct evaluation of child, psychologist was not ordered to evaluate child, and opinions were offered only with respect to patient and parent-child relationships generally.</w:t>
      </w:r>
      <w:r w:rsidR="00120CC0">
        <w:rPr>
          <w:rStyle w:val="FootnoteReference"/>
        </w:rPr>
        <w:footnoteReference w:id="17"/>
      </w:r>
      <w:r>
        <w:t xml:space="preserve">  </w:t>
      </w:r>
    </w:p>
    <w:p w:rsidR="00CE02AC" w:rsidRDefault="00CE02AC" w:rsidP="00CE02AC"/>
    <w:p w:rsidR="00CE02AC" w:rsidRDefault="00CE02AC" w:rsidP="00120CC0">
      <w:pPr>
        <w:ind w:firstLine="720"/>
      </w:pPr>
      <w:r>
        <w:rPr>
          <w:i/>
        </w:rPr>
        <w:t xml:space="preserve">Relevant citing references to </w:t>
      </w:r>
      <w:r>
        <w:t>N.H. Rev. Stat Ann. § 330-A:27 (re: ethical duties of psychologists)</w:t>
      </w:r>
    </w:p>
    <w:p w:rsidR="00120CC0" w:rsidRDefault="00CE02AC" w:rsidP="00CE02AC">
      <w:pPr>
        <w:pStyle w:val="ListParagraph"/>
        <w:numPr>
          <w:ilvl w:val="0"/>
          <w:numId w:val="24"/>
        </w:numPr>
      </w:pPr>
      <w:r>
        <w:t xml:space="preserve">The board found that Dr. Smith did not breach the patient's confidentiality and </w:t>
      </w:r>
    </w:p>
    <w:p w:rsidR="00CE02AC" w:rsidRPr="00120CC0" w:rsidRDefault="00CE02AC" w:rsidP="00120CC0">
      <w:pPr>
        <w:pStyle w:val="ListParagraph"/>
        <w:rPr>
          <w:sz w:val="24"/>
          <w:szCs w:val="24"/>
        </w:rPr>
      </w:pPr>
      <w:r>
        <w:lastRenderedPageBreak/>
        <w:t>his delay in providing patient records did not rise to the level of unprofessional conduct, but concluded that Dr. Smith's treatment of the complainant reflected a pattern of “grossly incompetent and plainly unprofessional” conduct and his continued certification posed a threat to the safety of potential patients within the meaning of RSA 330-A:14, II(d).</w:t>
      </w:r>
      <w:r w:rsidR="00120CC0">
        <w:rPr>
          <w:rStyle w:val="FootnoteReference"/>
        </w:rPr>
        <w:footnoteReference w:id="18"/>
      </w:r>
      <w:r>
        <w:t xml:space="preserve"> </w:t>
      </w:r>
    </w:p>
    <w:p w:rsidR="00120CC0" w:rsidRDefault="00120CC0" w:rsidP="00120CC0">
      <w:pPr>
        <w:rPr>
          <w:i/>
        </w:rPr>
      </w:pPr>
    </w:p>
    <w:p w:rsidR="00120CC0" w:rsidRDefault="00120CC0" w:rsidP="00120CC0">
      <w:r w:rsidRPr="00120CC0">
        <w:rPr>
          <w:i/>
        </w:rPr>
        <w:t xml:space="preserve">Relevant citing references to </w:t>
      </w:r>
      <w:r w:rsidRPr="00120CC0">
        <w:rPr>
          <w:smallCaps/>
        </w:rPr>
        <w:t>N.H. Rev. Stat. Ann.</w:t>
      </w:r>
      <w:r w:rsidR="0002314D">
        <w:t xml:space="preserve"> § 330-A:32 (Privileged </w:t>
      </w:r>
      <w:r w:rsidRPr="00120CC0">
        <w:t>Communications)</w:t>
      </w:r>
      <w:r>
        <w:t xml:space="preserve"> </w:t>
      </w:r>
    </w:p>
    <w:p w:rsidR="009D1981" w:rsidRDefault="00120CC0" w:rsidP="00120CC0">
      <w:pPr>
        <w:pStyle w:val="ListParagraph"/>
        <w:numPr>
          <w:ilvl w:val="0"/>
          <w:numId w:val="24"/>
        </w:numPr>
      </w:pPr>
      <w:r>
        <w:t xml:space="preserve">Personal medical and psychiatric records were not relevant or essential to plaintiffs' professional negligence action, despite plaintiff's allegation that psychiatrist's mental condition prevented him from providing competent level of care, and thus psychiatrist could not be compelled to disclose records, where there were numerous non-privileged sources of information documenting </w:t>
      </w:r>
      <w:r w:rsidR="009D1981">
        <w:t xml:space="preserve">the defendant </w:t>
      </w:r>
      <w:r>
        <w:t>psychiatrist's disorder, his dates of treatmen</w:t>
      </w:r>
      <w:r w:rsidR="009D1981">
        <w:t>t, and his treating physicians.</w:t>
      </w:r>
      <w:r w:rsidR="009D1981">
        <w:rPr>
          <w:rStyle w:val="FootnoteReference"/>
        </w:rPr>
        <w:footnoteReference w:id="19"/>
      </w:r>
    </w:p>
    <w:p w:rsidR="00120CC0" w:rsidRDefault="00120CC0" w:rsidP="009D1981">
      <w:pPr>
        <w:pStyle w:val="ListParagraph"/>
        <w:numPr>
          <w:ilvl w:val="0"/>
          <w:numId w:val="24"/>
        </w:numPr>
      </w:pPr>
      <w:r>
        <w:t xml:space="preserve">Children involved in custody dispute had right to assert therapist-client privilege with regard to therapy records and notes that father sought for inspection, on ground that he would find evidence of mother's alleged interference with visitation; father did not have exclusive right to assert or waive privilege on children's behalf, children's interests could be in conflict with those of father, and there was serious risk that permitting father unconditional access to therapy records would have chilling effect on therapist-client </w:t>
      </w:r>
      <w:r w:rsidRPr="00C04974">
        <w:t>relationship.</w:t>
      </w:r>
      <w:r w:rsidR="009D1981">
        <w:rPr>
          <w:rStyle w:val="FootnoteReference"/>
        </w:rPr>
        <w:footnoteReference w:id="20"/>
      </w:r>
      <w:r w:rsidR="009D1981">
        <w:t xml:space="preserve"> </w:t>
      </w:r>
    </w:p>
    <w:p w:rsidR="00120CC0" w:rsidRPr="003621A3" w:rsidRDefault="00120CC0" w:rsidP="00120CC0"/>
    <w:p w:rsidR="00354156" w:rsidRDefault="00354156" w:rsidP="00354156">
      <w:pPr>
        <w:rPr>
          <w:b/>
        </w:rPr>
      </w:pPr>
      <w:r w:rsidRPr="00DC30EF">
        <w:rPr>
          <w:b/>
        </w:rPr>
        <w:t>Contents of the record are mandated by law</w:t>
      </w:r>
    </w:p>
    <w:p w:rsidR="006E3898" w:rsidRDefault="00EF51A8" w:rsidP="00196EEF">
      <w:pPr>
        <w:ind w:firstLine="720"/>
        <w:rPr>
          <w:rFonts w:cs="Calibri"/>
        </w:rPr>
      </w:pPr>
      <w:r>
        <w:rPr>
          <w:rFonts w:cs="Calibri"/>
        </w:rPr>
        <w:t>New Hampshire</w:t>
      </w:r>
      <w:r w:rsidR="006E3898">
        <w:rPr>
          <w:rFonts w:cs="Calibri"/>
        </w:rPr>
        <w:t xml:space="preserve"> </w:t>
      </w:r>
      <w:r w:rsidR="006F4BF5" w:rsidRPr="006F4BF5">
        <w:rPr>
          <w:color w:val="000000"/>
        </w:rPr>
        <w:t xml:space="preserve">Mental Health Bill of Rights </w:t>
      </w:r>
      <w:r w:rsidR="00E76DC2">
        <w:rPr>
          <w:color w:val="000000"/>
        </w:rPr>
        <w:t xml:space="preserve">has </w:t>
      </w:r>
      <w:r w:rsidR="006F4BF5">
        <w:rPr>
          <w:color w:val="000000"/>
        </w:rPr>
        <w:t>established informed consent requirements “</w:t>
      </w:r>
      <w:r w:rsidR="006F4BF5" w:rsidRPr="006F4BF5">
        <w:rPr>
          <w:color w:val="000000"/>
        </w:rPr>
        <w:t>to protect the rights and enhance the well being of clients, by informing them of key aspects of the clinical relationship</w:t>
      </w:r>
      <w:r w:rsidR="006F4BF5">
        <w:rPr>
          <w:color w:val="000000"/>
        </w:rPr>
        <w:t>… [Each client has] the right</w:t>
      </w:r>
      <w:r w:rsidR="006E3898" w:rsidRPr="006F4BF5">
        <w:rPr>
          <w:rFonts w:cs="Calibri"/>
        </w:rPr>
        <w:t>:</w:t>
      </w:r>
      <w:r w:rsidR="006E3898" w:rsidRPr="006F4BF5">
        <w:rPr>
          <w:rStyle w:val="FootnoteReference"/>
          <w:rFonts w:cs="Calibri"/>
        </w:rPr>
        <w:footnoteReference w:id="21"/>
      </w:r>
    </w:p>
    <w:p w:rsidR="006F4BF5" w:rsidRDefault="006F4BF5" w:rsidP="00196EEF">
      <w:pPr>
        <w:ind w:firstLine="720"/>
        <w:rPr>
          <w:rFonts w:cs="Calibri"/>
        </w:rPr>
      </w:pPr>
    </w:p>
    <w:p w:rsidR="006F4BF5" w:rsidRPr="006F4BF5" w:rsidRDefault="006F4BF5" w:rsidP="00E76DC2">
      <w:pPr>
        <w:ind w:left="720"/>
        <w:jc w:val="both"/>
        <w:rPr>
          <w:color w:val="000000"/>
        </w:rPr>
      </w:pPr>
      <w:r w:rsidRPr="006F4BF5">
        <w:rPr>
          <w:color w:val="000000"/>
        </w:rPr>
        <w:t>(1)  To be treated in a professional, respectful, competent and ethical manner consistent with all applicable state laws and the following professional ethical standards:  a.  for psychologists, the American Psychological Association</w:t>
      </w:r>
      <w:r w:rsidR="00660572">
        <w:rPr>
          <w:color w:val="000000"/>
        </w:rPr>
        <w:t>…</w:t>
      </w:r>
    </w:p>
    <w:p w:rsidR="009049A4" w:rsidRDefault="00660572" w:rsidP="00E76DC2">
      <w:pPr>
        <w:ind w:left="1080"/>
        <w:rPr>
          <w:color w:val="000000"/>
        </w:rPr>
      </w:pPr>
      <w:r w:rsidRPr="00660572">
        <w:rPr>
          <w:color w:val="000000"/>
        </w:rPr>
        <w:lastRenderedPageBreak/>
        <w:t>(2) </w:t>
      </w:r>
      <w:r w:rsidRPr="00660572">
        <w:rPr>
          <w:rStyle w:val="apple-converted-space"/>
          <w:color w:val="000000"/>
        </w:rPr>
        <w:t> </w:t>
      </w:r>
      <w:r w:rsidRPr="00660572">
        <w:rPr>
          <w:color w:val="000000"/>
        </w:rPr>
        <w:t>To receive full information about your treatment provider’s knowledge, skills, experience and credentials.</w:t>
      </w:r>
    </w:p>
    <w:p w:rsidR="00660572" w:rsidRPr="00660572" w:rsidRDefault="00660572" w:rsidP="00660572">
      <w:pPr>
        <w:ind w:left="720"/>
        <w:rPr>
          <w:color w:val="000000"/>
        </w:rPr>
      </w:pPr>
    </w:p>
    <w:p w:rsidR="00DA72CA" w:rsidRDefault="00660572" w:rsidP="00660572">
      <w:pPr>
        <w:ind w:left="1080"/>
        <w:jc w:val="both"/>
        <w:rPr>
          <w:color w:val="000000"/>
        </w:rPr>
      </w:pPr>
      <w:r>
        <w:rPr>
          <w:color w:val="000000"/>
        </w:rPr>
        <w:t>…</w:t>
      </w:r>
      <w:r w:rsidRPr="00660572">
        <w:rPr>
          <w:color w:val="000000"/>
        </w:rPr>
        <w:t xml:space="preserve">(5)  To obtain information, as allowed by law, pertaining to the mental </w:t>
      </w:r>
    </w:p>
    <w:p w:rsidR="00660572" w:rsidRPr="00660572" w:rsidRDefault="00660572" w:rsidP="00660572">
      <w:pPr>
        <w:ind w:left="1080"/>
        <w:jc w:val="both"/>
        <w:rPr>
          <w:color w:val="000000"/>
        </w:rPr>
      </w:pPr>
      <w:r w:rsidRPr="00660572">
        <w:rPr>
          <w:color w:val="000000"/>
        </w:rPr>
        <w:t>health provider’s assessment, assessment procedures and mental health diagnoses (RSA 330-A:2 VI).</w:t>
      </w:r>
    </w:p>
    <w:p w:rsidR="00660572" w:rsidRPr="00660572" w:rsidRDefault="00660572" w:rsidP="00660572">
      <w:pPr>
        <w:ind w:left="1080"/>
        <w:jc w:val="both"/>
        <w:rPr>
          <w:color w:val="000000"/>
        </w:rPr>
      </w:pPr>
      <w:r w:rsidRPr="00660572">
        <w:rPr>
          <w:color w:val="000000"/>
        </w:rPr>
        <w:t> </w:t>
      </w:r>
    </w:p>
    <w:p w:rsidR="00660572" w:rsidRPr="00660572" w:rsidRDefault="00660572" w:rsidP="00660572">
      <w:pPr>
        <w:ind w:left="1080"/>
        <w:jc w:val="both"/>
        <w:rPr>
          <w:color w:val="000000"/>
        </w:rPr>
      </w:pPr>
      <w:r w:rsidRPr="00660572">
        <w:rPr>
          <w:color w:val="000000"/>
        </w:rPr>
        <w:t>(6)  To participate meaningfully in the planning, implementation and termination or referral of your treatment.</w:t>
      </w:r>
    </w:p>
    <w:p w:rsidR="00660572" w:rsidRPr="00660572" w:rsidRDefault="00660572" w:rsidP="00660572">
      <w:pPr>
        <w:ind w:left="1080"/>
        <w:jc w:val="both"/>
        <w:rPr>
          <w:color w:val="000000"/>
        </w:rPr>
      </w:pPr>
      <w:r w:rsidRPr="00660572">
        <w:rPr>
          <w:color w:val="000000"/>
        </w:rPr>
        <w:t> </w:t>
      </w:r>
    </w:p>
    <w:p w:rsidR="00660572" w:rsidRDefault="00660572" w:rsidP="00660572">
      <w:pPr>
        <w:ind w:left="1080"/>
        <w:jc w:val="both"/>
        <w:rPr>
          <w:color w:val="000000"/>
        </w:rPr>
      </w:pPr>
      <w:r w:rsidRPr="00660572">
        <w:rPr>
          <w:color w:val="000000"/>
        </w:rPr>
        <w:t>(7)  To documented informed consent: to be informed of the risks and benefits of the proposed treatment, the risks and benefits of alternative treatments and the risks and benefits of no treatment.  When obtaining informed consent for treatment for which safety and effectiveness have not been established, therapists will inform their clients of this and of the voluntary nature of their participation.  In addition, clients have the right to be informed of their rights and responsibilities, and of the mental health provider’s practice policies regarding confidentiality,  office hours, fees, missed appointments, billing policies, electronic communications, managed care issues, record management, and other relevant matters except as otherwise provided by law.</w:t>
      </w:r>
    </w:p>
    <w:p w:rsidR="00660572" w:rsidRDefault="00660572" w:rsidP="00660572">
      <w:pPr>
        <w:ind w:left="1080"/>
        <w:jc w:val="both"/>
        <w:rPr>
          <w:color w:val="000000"/>
        </w:rPr>
      </w:pPr>
    </w:p>
    <w:p w:rsidR="00660572" w:rsidRPr="00660572" w:rsidRDefault="00660572" w:rsidP="00E76DC2">
      <w:pPr>
        <w:ind w:left="1080"/>
        <w:jc w:val="both"/>
        <w:rPr>
          <w:color w:val="000000"/>
        </w:rPr>
      </w:pPr>
      <w:r>
        <w:rPr>
          <w:color w:val="000000"/>
        </w:rPr>
        <w:t>…</w:t>
      </w:r>
      <w:r w:rsidRPr="00660572">
        <w:rPr>
          <w:color w:val="000000"/>
        </w:rPr>
        <w:t>(10)  To know that your mental health provider is licensed by the State of New Hampshire to provide mental health services</w:t>
      </w:r>
      <w:r w:rsidR="00E76DC2">
        <w:rPr>
          <w:color w:val="000000"/>
        </w:rPr>
        <w:t xml:space="preserve">:  </w:t>
      </w:r>
      <w:r w:rsidRPr="00660572">
        <w:rPr>
          <w:color w:val="000000"/>
        </w:rPr>
        <w:t>a. You have the right to obtain information about mental health practice in New Hampshire.  You may contact the Board of Mental Health Practice for a list names, addresses, phone numbers and websites of state and national professional associations listed in M</w:t>
      </w:r>
      <w:r>
        <w:rPr>
          <w:color w:val="000000"/>
        </w:rPr>
        <w:t>HP</w:t>
      </w:r>
      <w:r w:rsidRPr="00660572">
        <w:rPr>
          <w:color w:val="000000"/>
        </w:rPr>
        <w:t xml:space="preserve"> 502.02(a)(1)(a-e).</w:t>
      </w:r>
      <w:r w:rsidR="00E76DC2">
        <w:rPr>
          <w:color w:val="000000"/>
        </w:rPr>
        <w:t xml:space="preserve"> </w:t>
      </w:r>
      <w:r w:rsidRPr="00660572">
        <w:rPr>
          <w:color w:val="000000"/>
        </w:rPr>
        <w:t>b. You have the right to discuss questions or concerns about the mental health services you receive with your provider.</w:t>
      </w:r>
      <w:r w:rsidR="00E76DC2">
        <w:rPr>
          <w:color w:val="000000"/>
        </w:rPr>
        <w:t xml:space="preserve"> </w:t>
      </w:r>
      <w:r w:rsidRPr="00660572">
        <w:rPr>
          <w:color w:val="000000"/>
        </w:rPr>
        <w:t>c. You have the right to file a complaint with the B</w:t>
      </w:r>
      <w:r>
        <w:rPr>
          <w:color w:val="000000"/>
        </w:rPr>
        <w:t>oard of Mental Health Practice.</w:t>
      </w:r>
    </w:p>
    <w:p w:rsidR="00FE5168" w:rsidRDefault="00FE5168" w:rsidP="00FE5168">
      <w:pPr>
        <w:ind w:firstLine="720"/>
        <w:rPr>
          <w:rFonts w:cs="Calibri"/>
        </w:rPr>
      </w:pPr>
    </w:p>
    <w:p w:rsidR="009D1981" w:rsidRDefault="003B58DE" w:rsidP="00FE5168">
      <w:pPr>
        <w:ind w:firstLine="720"/>
        <w:rPr>
          <w:rFonts w:cs="Calibri"/>
        </w:rPr>
      </w:pPr>
      <w:r>
        <w:rPr>
          <w:rFonts w:cs="Calibri"/>
        </w:rPr>
        <w:t>T</w:t>
      </w:r>
      <w:r w:rsidRPr="007457DB">
        <w:rPr>
          <w:rFonts w:cs="Calibri"/>
        </w:rPr>
        <w:t xml:space="preserve">he APA Code of </w:t>
      </w:r>
      <w:r w:rsidR="005C474B">
        <w:rPr>
          <w:rFonts w:cs="Calibri"/>
        </w:rPr>
        <w:t>Ethics</w:t>
      </w:r>
      <w:r w:rsidRPr="007457DB">
        <w:rPr>
          <w:rFonts w:cs="Calibri"/>
        </w:rPr>
        <w:t xml:space="preserve"> </w:t>
      </w:r>
      <w:r>
        <w:rPr>
          <w:rFonts w:cs="Calibri"/>
        </w:rPr>
        <w:t xml:space="preserve">also would be applied with the Health Insurance </w:t>
      </w:r>
    </w:p>
    <w:p w:rsidR="003B58DE" w:rsidRDefault="003B58DE" w:rsidP="009D1981">
      <w:pPr>
        <w:rPr>
          <w:rFonts w:cs="Calibri"/>
        </w:rPr>
      </w:pPr>
      <w:r>
        <w:rPr>
          <w:rFonts w:cs="Calibri"/>
        </w:rPr>
        <w:t>Portability and Accountability Act (</w:t>
      </w:r>
      <w:r w:rsidR="002453F9">
        <w:rPr>
          <w:rFonts w:cs="Calibri"/>
        </w:rPr>
        <w:t>HIPAA</w:t>
      </w:r>
      <w:r>
        <w:rPr>
          <w:rFonts w:cs="Calibri"/>
        </w:rPr>
        <w:t>)</w:t>
      </w:r>
      <w:r w:rsidR="005F5C80">
        <w:rPr>
          <w:rFonts w:cs="Calibri"/>
        </w:rPr>
        <w:t>:</w:t>
      </w:r>
      <w:r>
        <w:rPr>
          <w:rStyle w:val="FootnoteReference"/>
          <w:rFonts w:cs="Calibri"/>
        </w:rPr>
        <w:footnoteReference w:id="22"/>
      </w:r>
    </w:p>
    <w:p w:rsidR="009D1981" w:rsidRDefault="009D1981" w:rsidP="003B58D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D6FF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3B58DE">
        <w:rPr>
          <w:rStyle w:val="Strong"/>
          <w:rFonts w:ascii="Garamond" w:hAnsi="Garamond" w:cs="Arial"/>
          <w:color w:val="000000"/>
          <w:sz w:val="28"/>
          <w:szCs w:val="28"/>
          <w:bdr w:val="none" w:sz="0" w:space="0" w:color="auto" w:frame="1"/>
        </w:rPr>
        <w:t>3.10 Informed Consent</w:t>
      </w:r>
      <w:r w:rsidRPr="003B58DE">
        <w:rPr>
          <w:rFonts w:ascii="Garamond" w:hAnsi="Garamond" w:cs="Arial"/>
          <w:color w:val="000000"/>
          <w:sz w:val="28"/>
          <w:szCs w:val="28"/>
        </w:rPr>
        <w:br/>
      </w:r>
      <w:bookmarkStart w:id="0" w:name="310a"/>
      <w:bookmarkEnd w:id="0"/>
      <w:r w:rsidRPr="00FF5928">
        <w:rPr>
          <w:rFonts w:ascii="Garamond" w:hAnsi="Garamond" w:cs="Arial"/>
          <w:color w:val="000000"/>
          <w:sz w:val="28"/>
          <w:szCs w:val="28"/>
        </w:rPr>
        <w:t xml:space="preserve">(a) When psychologists </w:t>
      </w:r>
      <w:r>
        <w:rPr>
          <w:rFonts w:ascii="Garamond" w:hAnsi="Garamond" w:cs="Arial"/>
          <w:color w:val="000000"/>
          <w:sz w:val="28"/>
          <w:szCs w:val="28"/>
        </w:rPr>
        <w:t>…</w:t>
      </w:r>
      <w:r w:rsidRPr="00FF5928">
        <w:rPr>
          <w:rFonts w:ascii="Garamond" w:hAnsi="Garamond" w:cs="Arial"/>
          <w:color w:val="000000"/>
          <w:sz w:val="28"/>
          <w:szCs w:val="28"/>
        </w:rPr>
        <w:t xml:space="preserve">provide assessment, therapy, counseling or consulting services in person or via electronic transmission or other forms of </w:t>
      </w:r>
    </w:p>
    <w:p w:rsidR="003B58DE" w:rsidRPr="00FF5928"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communication, they obtain the informed consent of the individual or individuals using language that is reasonably understandable to that person or persons</w:t>
      </w:r>
      <w:r>
        <w:rPr>
          <w:rFonts w:ascii="Garamond" w:hAnsi="Garamond" w:cs="Arial"/>
          <w:color w:val="000000"/>
          <w:sz w:val="28"/>
          <w:szCs w:val="28"/>
        </w:rPr>
        <w:t>…</w:t>
      </w:r>
      <w:r w:rsidRPr="00FF5928">
        <w:rPr>
          <w:rFonts w:ascii="Garamond" w:hAnsi="Garamond" w:cs="Arial"/>
          <w:color w:val="000000"/>
          <w:sz w:val="28"/>
          <w:szCs w:val="28"/>
        </w:rPr>
        <w:t xml:space="preserve"> (See also Standards</w:t>
      </w:r>
      <w:r w:rsidRPr="00FF5928">
        <w:rPr>
          <w:rStyle w:val="apple-converted-space"/>
          <w:rFonts w:ascii="Garamond" w:eastAsia="Calibri" w:hAnsi="Garamond" w:cs="Arial"/>
          <w:color w:val="000000"/>
          <w:sz w:val="28"/>
          <w:szCs w:val="28"/>
        </w:rPr>
        <w:t> </w:t>
      </w:r>
      <w:hyperlink r:id="rId9"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and</w:t>
      </w:r>
      <w:r w:rsidRPr="00FF5928">
        <w:rPr>
          <w:rStyle w:val="apple-converted-space"/>
          <w:rFonts w:ascii="Garamond" w:eastAsia="Calibri" w:hAnsi="Garamond" w:cs="Arial"/>
          <w:color w:val="000000"/>
          <w:sz w:val="28"/>
          <w:szCs w:val="28"/>
        </w:rPr>
        <w:t> </w:t>
      </w:r>
      <w:hyperlink r:id="rId10"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1" w:name="310b"/>
      <w:bookmarkEnd w:id="1"/>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(b) For persons who are legally incapable of giving informed consent,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psychologists nevertheless (1) provide an appropriate explanation, (2) seek the </w:t>
      </w:r>
    </w:p>
    <w:p w:rsidR="00DC35F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individual's assent, (3) consider such persons' preferences and best interests, </w:t>
      </w:r>
    </w:p>
    <w:p w:rsidR="003B58DE" w:rsidRPr="00FF5928"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and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D21908"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c"/>
      <w:bookmarkEnd w:id="2"/>
    </w:p>
    <w:p w:rsidR="00D70CB7"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(c) When psychological services are court ordered or otherwise mandated, psychologists inform the individual of the nature of the anticipated services, including whether the services are court ordered or mandated and any limits of </w:t>
      </w:r>
    </w:p>
    <w:p w:rsidR="003B58DE" w:rsidRDefault="003B58DE"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r w:rsidRPr="00FF5928">
        <w:rPr>
          <w:rFonts w:ascii="Garamond" w:hAnsi="Garamond" w:cs="Arial"/>
          <w:color w:val="000000"/>
          <w:sz w:val="28"/>
          <w:szCs w:val="28"/>
        </w:rPr>
        <w:t>confidentiality, before proceeding.</w:t>
      </w:r>
    </w:p>
    <w:p w:rsidR="006A14E0" w:rsidRDefault="006A14E0"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d"/>
      <w:bookmarkEnd w:id="3"/>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(d) Psychologists appropriately document written or oral consent, permission,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and assent. (See also Standards</w:t>
      </w:r>
      <w:r w:rsidRPr="00FF5928">
        <w:rPr>
          <w:rStyle w:val="apple-converted-space"/>
          <w:rFonts w:ascii="Garamond" w:eastAsia="Calibri" w:hAnsi="Garamond" w:cs="Arial"/>
          <w:color w:val="000000"/>
          <w:sz w:val="28"/>
          <w:szCs w:val="28"/>
        </w:rPr>
        <w:t> </w:t>
      </w:r>
      <w:hyperlink r:id="rId11"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xml:space="preserve">;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Pr>
          <w:rFonts w:ascii="Garamond" w:hAnsi="Garamond" w:cs="Arial"/>
          <w:color w:val="000000"/>
          <w:sz w:val="28"/>
          <w:szCs w:val="28"/>
        </w:rPr>
        <w:t>a</w:t>
      </w:r>
      <w:r w:rsidRPr="00FF5928">
        <w:rPr>
          <w:rFonts w:ascii="Garamond" w:hAnsi="Garamond" w:cs="Arial"/>
          <w:color w:val="000000"/>
          <w:sz w:val="28"/>
          <w:szCs w:val="28"/>
        </w:rPr>
        <w:t>nd</w:t>
      </w:r>
      <w:r w:rsidRPr="00FF5928">
        <w:rPr>
          <w:rStyle w:val="apple-converted-space"/>
          <w:rFonts w:ascii="Garamond" w:eastAsia="Calibri" w:hAnsi="Garamond" w:cs="Arial"/>
          <w:color w:val="000000"/>
          <w:sz w:val="28"/>
          <w:szCs w:val="28"/>
        </w:rPr>
        <w:t> </w:t>
      </w:r>
      <w:hyperlink r:id="rId12"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9D1981" w:rsidRDefault="0015514E" w:rsidP="00660572">
      <w:pPr>
        <w:pStyle w:val="NormalWeb"/>
        <w:spacing w:line="234" w:lineRule="atLeast"/>
        <w:ind w:firstLine="720"/>
        <w:textAlignment w:val="baseline"/>
        <w:rPr>
          <w:rFonts w:ascii="Garamond" w:hAnsi="Garamond" w:cs="Arial"/>
          <w:color w:val="000000"/>
          <w:sz w:val="28"/>
          <w:szCs w:val="28"/>
        </w:rPr>
      </w:pPr>
      <w:r>
        <w:rPr>
          <w:rFonts w:ascii="Garamond" w:hAnsi="Garamond" w:cs="Arial"/>
          <w:color w:val="000000"/>
          <w:sz w:val="28"/>
          <w:szCs w:val="28"/>
        </w:rPr>
        <w:t xml:space="preserve">A number of confidentiality standards under </w:t>
      </w:r>
      <w:r w:rsidR="00EF51A8">
        <w:rPr>
          <w:rFonts w:ascii="Garamond" w:hAnsi="Garamond" w:cs="Arial"/>
          <w:color w:val="000000"/>
          <w:sz w:val="28"/>
          <w:szCs w:val="28"/>
        </w:rPr>
        <w:t>New Hampshire</w:t>
      </w:r>
      <w:r>
        <w:rPr>
          <w:rFonts w:ascii="Garamond" w:hAnsi="Garamond" w:cs="Arial"/>
          <w:color w:val="000000"/>
          <w:sz w:val="28"/>
          <w:szCs w:val="28"/>
        </w:rPr>
        <w:t xml:space="preserve"> law</w:t>
      </w:r>
      <w:r w:rsidR="00DA376E">
        <w:rPr>
          <w:rStyle w:val="FootnoteReference"/>
          <w:rFonts w:ascii="Garamond" w:hAnsi="Garamond" w:cs="Arial"/>
          <w:color w:val="000000"/>
          <w:sz w:val="28"/>
          <w:szCs w:val="28"/>
        </w:rPr>
        <w:footnoteReference w:id="23"/>
      </w:r>
      <w:r>
        <w:rPr>
          <w:rFonts w:ascii="Garamond" w:hAnsi="Garamond" w:cs="Arial"/>
          <w:color w:val="000000"/>
          <w:sz w:val="28"/>
          <w:szCs w:val="28"/>
        </w:rPr>
        <w:t xml:space="preserve"> will require disclosure about the limitations in protecting certain types of confidences</w:t>
      </w:r>
      <w:r w:rsidR="00FE5168">
        <w:rPr>
          <w:rFonts w:ascii="Garamond" w:hAnsi="Garamond" w:cs="Arial"/>
          <w:color w:val="000000"/>
          <w:sz w:val="28"/>
          <w:szCs w:val="28"/>
        </w:rPr>
        <w:t>, and the psychologist would convey the following information</w:t>
      </w:r>
      <w:r>
        <w:rPr>
          <w:rFonts w:ascii="Garamond" w:hAnsi="Garamond" w:cs="Arial"/>
          <w:color w:val="000000"/>
          <w:sz w:val="28"/>
          <w:szCs w:val="28"/>
        </w:rPr>
        <w:t xml:space="preserve"> in order to satisfy the informed </w:t>
      </w:r>
    </w:p>
    <w:p w:rsidR="005F5C80" w:rsidRDefault="0015514E" w:rsidP="009D1981">
      <w:pPr>
        <w:pStyle w:val="NormalWeb"/>
        <w:spacing w:line="234" w:lineRule="atLeast"/>
        <w:textAlignment w:val="baseline"/>
        <w:rPr>
          <w:rFonts w:ascii="Garamond" w:hAnsi="Garamond" w:cs="Arial"/>
          <w:color w:val="000000"/>
          <w:sz w:val="28"/>
          <w:szCs w:val="28"/>
        </w:rPr>
      </w:pPr>
      <w:r>
        <w:rPr>
          <w:rFonts w:ascii="Garamond" w:hAnsi="Garamond" w:cs="Arial"/>
          <w:color w:val="000000"/>
          <w:sz w:val="28"/>
          <w:szCs w:val="28"/>
        </w:rPr>
        <w:t>consent process</w:t>
      </w:r>
      <w:r w:rsidR="00FE5168">
        <w:rPr>
          <w:rFonts w:ascii="Garamond" w:hAnsi="Garamond" w:cs="Arial"/>
          <w:color w:val="000000"/>
          <w:sz w:val="28"/>
          <w:szCs w:val="28"/>
        </w:rPr>
        <w:t>.  The patient has the right</w:t>
      </w:r>
      <w:r>
        <w:rPr>
          <w:rFonts w:ascii="Garamond" w:hAnsi="Garamond" w:cs="Arial"/>
          <w:color w:val="000000"/>
          <w:sz w:val="28"/>
          <w:szCs w:val="28"/>
        </w:rPr>
        <w:t>:</w:t>
      </w:r>
      <w:r>
        <w:rPr>
          <w:rStyle w:val="FootnoteReference"/>
          <w:rFonts w:ascii="Garamond" w:hAnsi="Garamond" w:cs="Arial"/>
          <w:color w:val="000000"/>
          <w:sz w:val="28"/>
          <w:szCs w:val="28"/>
        </w:rPr>
        <w:footnoteReference w:id="24"/>
      </w:r>
      <w:r>
        <w:rPr>
          <w:rFonts w:ascii="Garamond" w:hAnsi="Garamond" w:cs="Arial"/>
          <w:color w:val="000000"/>
          <w:sz w:val="28"/>
          <w:szCs w:val="28"/>
        </w:rPr>
        <w:t xml:space="preserve"> </w:t>
      </w:r>
    </w:p>
    <w:p w:rsidR="00FE5168" w:rsidRPr="00FE5168" w:rsidRDefault="00FE5168" w:rsidP="00FE5168">
      <w:pPr>
        <w:ind w:left="1080"/>
        <w:jc w:val="both"/>
        <w:rPr>
          <w:color w:val="000000"/>
        </w:rPr>
      </w:pPr>
      <w:r w:rsidRPr="00FE5168">
        <w:rPr>
          <w:color w:val="000000"/>
        </w:rPr>
        <w:lastRenderedPageBreak/>
        <w:t>(3)  To have the information you disclose to your mental health provider kept confidential within the limits of state and federal law.  Communications between mental health providers and clients are typically confidential, unless the law requires their disclosure.  Mental health providers will inform you of the legal exceptions to confidentiality, and should such an exception arise, will share only such information as required by law.  Examples of such exceptions include but are not limited to:</w:t>
      </w:r>
    </w:p>
    <w:p w:rsidR="00FE5168" w:rsidRPr="00FE5168" w:rsidRDefault="00FE5168" w:rsidP="00FE5168">
      <w:pPr>
        <w:ind w:left="1080"/>
        <w:jc w:val="both"/>
        <w:rPr>
          <w:color w:val="000000"/>
        </w:rPr>
      </w:pPr>
      <w:r w:rsidRPr="00FE5168">
        <w:rPr>
          <w:color w:val="000000"/>
        </w:rPr>
        <w:t> </w:t>
      </w:r>
    </w:p>
    <w:p w:rsidR="00FE5168" w:rsidRPr="00FE5168" w:rsidRDefault="00FE5168" w:rsidP="00FE5168">
      <w:pPr>
        <w:ind w:left="1555"/>
        <w:jc w:val="both"/>
        <w:rPr>
          <w:color w:val="000000"/>
        </w:rPr>
      </w:pPr>
      <w:r w:rsidRPr="00FE5168">
        <w:rPr>
          <w:color w:val="000000"/>
        </w:rPr>
        <w:t>a.  abuse of a child;</w:t>
      </w:r>
    </w:p>
    <w:p w:rsidR="00FE5168" w:rsidRPr="00FE5168" w:rsidRDefault="00FE5168" w:rsidP="00FE5168">
      <w:pPr>
        <w:ind w:left="1555"/>
        <w:jc w:val="both"/>
        <w:rPr>
          <w:color w:val="000000"/>
        </w:rPr>
      </w:pPr>
      <w:r w:rsidRPr="00FE5168">
        <w:rPr>
          <w:color w:val="000000"/>
        </w:rPr>
        <w:t>b.  abuse of an incapacitated adult;</w:t>
      </w:r>
    </w:p>
    <w:p w:rsidR="00FE5168" w:rsidRPr="00FE5168" w:rsidRDefault="00FE5168" w:rsidP="00FE5168">
      <w:pPr>
        <w:ind w:left="1555"/>
        <w:jc w:val="both"/>
        <w:rPr>
          <w:color w:val="000000"/>
        </w:rPr>
      </w:pPr>
      <w:r w:rsidRPr="00FE5168">
        <w:rPr>
          <w:color w:val="000000"/>
        </w:rPr>
        <w:t>c.  Health Information Portability and Accountability Act (HIPAA) regulation compliance;</w:t>
      </w:r>
    </w:p>
    <w:p w:rsidR="00FE5168" w:rsidRPr="00FE5168" w:rsidRDefault="00FE5168" w:rsidP="00FE5168">
      <w:pPr>
        <w:ind w:left="1555"/>
        <w:jc w:val="both"/>
        <w:rPr>
          <w:color w:val="000000"/>
        </w:rPr>
      </w:pPr>
      <w:r w:rsidRPr="00FE5168">
        <w:rPr>
          <w:color w:val="000000"/>
        </w:rPr>
        <w:t>d.  certain rights you may have waived when contracting for third party financial coverage;</w:t>
      </w:r>
    </w:p>
    <w:p w:rsidR="00FE5168" w:rsidRPr="00FE5168" w:rsidRDefault="00FE5168" w:rsidP="00FE5168">
      <w:pPr>
        <w:ind w:left="1555"/>
        <w:jc w:val="both"/>
        <w:rPr>
          <w:color w:val="000000"/>
        </w:rPr>
      </w:pPr>
      <w:r w:rsidRPr="00FE5168">
        <w:rPr>
          <w:color w:val="000000"/>
        </w:rPr>
        <w:t>e.  orders of the court; and</w:t>
      </w:r>
    </w:p>
    <w:p w:rsidR="00FE5168" w:rsidRPr="00FE5168" w:rsidRDefault="00FE5168" w:rsidP="00FE5168">
      <w:pPr>
        <w:ind w:left="1555"/>
        <w:jc w:val="both"/>
        <w:rPr>
          <w:color w:val="000000"/>
        </w:rPr>
      </w:pPr>
      <w:r w:rsidRPr="00FE5168">
        <w:rPr>
          <w:color w:val="000000"/>
        </w:rPr>
        <w:t>f.  significant threats to self, others or property.</w:t>
      </w:r>
    </w:p>
    <w:p w:rsidR="00660572" w:rsidRDefault="00660572" w:rsidP="00FE5168">
      <w:pPr>
        <w:pStyle w:val="NormalWeb"/>
        <w:spacing w:before="0" w:beforeAutospacing="0" w:after="0" w:afterAutospacing="0" w:line="234" w:lineRule="atLeast"/>
        <w:ind w:left="720"/>
        <w:textAlignment w:val="baseline"/>
        <w:rPr>
          <w:rFonts w:ascii="Garamond" w:hAnsi="Garamond" w:cs="Arial"/>
          <w:color w:val="000000"/>
          <w:sz w:val="28"/>
          <w:szCs w:val="28"/>
        </w:rPr>
      </w:pPr>
    </w:p>
    <w:p w:rsidR="004B53AB" w:rsidRDefault="00DA72CA" w:rsidP="000A3096">
      <w:pPr>
        <w:pStyle w:val="NormalWeb"/>
        <w:spacing w:before="0" w:beforeAutospacing="0" w:after="0" w:afterAutospacing="0" w:line="234" w:lineRule="atLeast"/>
        <w:textAlignment w:val="baseline"/>
      </w:pPr>
      <w:r>
        <w:rPr>
          <w:rFonts w:ascii="Garamond" w:hAnsi="Garamond"/>
          <w:color w:val="000000"/>
          <w:sz w:val="28"/>
          <w:szCs w:val="28"/>
        </w:rPr>
        <w:t>In addition, to the informed consent disclosures called for by New Hampshire law, a</w:t>
      </w:r>
      <w:r w:rsidR="003B58DE">
        <w:rPr>
          <w:rFonts w:ascii="Garamond" w:hAnsi="Garamond" w:cs="Arial"/>
          <w:color w:val="000000"/>
          <w:sz w:val="28"/>
          <w:szCs w:val="28"/>
        </w:rPr>
        <w:t xml:space="preserve"> </w:t>
      </w:r>
      <w:r w:rsidR="002453F9">
        <w:rPr>
          <w:rFonts w:ascii="Garamond" w:hAnsi="Garamond" w:cs="Arial"/>
          <w:color w:val="000000"/>
          <w:sz w:val="28"/>
          <w:szCs w:val="28"/>
        </w:rPr>
        <w:t>HIPAA</w:t>
      </w:r>
      <w:r w:rsidR="003B58DE">
        <w:rPr>
          <w:rFonts w:ascii="Garamond" w:hAnsi="Garamond" w:cs="Arial"/>
          <w:color w:val="000000"/>
          <w:sz w:val="28"/>
          <w:szCs w:val="28"/>
        </w:rPr>
        <w:t xml:space="preserve"> notice of privacy pract</w:t>
      </w:r>
      <w:r w:rsidR="000A3096">
        <w:rPr>
          <w:rFonts w:ascii="Garamond" w:hAnsi="Garamond" w:cs="Arial"/>
          <w:color w:val="000000"/>
          <w:sz w:val="28"/>
          <w:szCs w:val="28"/>
        </w:rPr>
        <w:t>i</w:t>
      </w:r>
      <w:r w:rsidR="003B58DE">
        <w:rPr>
          <w:rFonts w:ascii="Garamond" w:hAnsi="Garamond" w:cs="Arial"/>
          <w:color w:val="000000"/>
          <w:sz w:val="28"/>
          <w:szCs w:val="28"/>
        </w:rPr>
        <w:t>ces</w:t>
      </w:r>
      <w:r w:rsidR="003B58DE">
        <w:rPr>
          <w:rStyle w:val="FootnoteReference"/>
          <w:rFonts w:ascii="Garamond" w:hAnsi="Garamond" w:cs="Arial"/>
          <w:color w:val="000000"/>
          <w:sz w:val="28"/>
          <w:szCs w:val="28"/>
        </w:rPr>
        <w:footnoteReference w:id="25"/>
      </w:r>
      <w:r w:rsidR="003B58DE">
        <w:rPr>
          <w:rFonts w:ascii="Garamond" w:hAnsi="Garamond" w:cs="Arial"/>
          <w:color w:val="000000"/>
          <w:sz w:val="28"/>
          <w:szCs w:val="28"/>
        </w:rPr>
        <w:t xml:space="preserve"> that delineates the psychologist’s scope of and limitations of confidentiality works in tandem with the disclosure document provided to the patient during the informed consent process specified by Standards 3.10, 9.03, and 10.01. </w:t>
      </w:r>
    </w:p>
    <w:p w:rsidR="00DD0EBD" w:rsidRDefault="00DD0EBD" w:rsidP="00DD0EBD">
      <w:pPr>
        <w:widowControl w:val="0"/>
        <w:ind w:left="1080"/>
      </w:pPr>
    </w:p>
    <w:p w:rsidR="005F1249" w:rsidRDefault="004D7037" w:rsidP="004D7037">
      <w:pPr>
        <w:ind w:firstLine="720"/>
        <w:rPr>
          <w:rFonts w:cs="Calibri"/>
        </w:rPr>
      </w:pPr>
      <w:r>
        <w:rPr>
          <w:rFonts w:cs="Calibri"/>
        </w:rPr>
        <w:t xml:space="preserve">APA </w:t>
      </w:r>
      <w:r w:rsidR="003B58DE">
        <w:rPr>
          <w:rFonts w:cs="Calibri"/>
        </w:rPr>
        <w:t>Standard</w:t>
      </w:r>
      <w:r w:rsidR="000A3096">
        <w:rPr>
          <w:rFonts w:cs="Calibri"/>
        </w:rPr>
        <w:t>s</w:t>
      </w:r>
      <w:r w:rsidR="003B58DE">
        <w:rPr>
          <w:rFonts w:cs="Calibri"/>
        </w:rPr>
        <w:t xml:space="preserve"> suggests that psychologists focus the documentation in a manner that is very protective o</w:t>
      </w:r>
      <w:r w:rsidR="005F1249">
        <w:rPr>
          <w:rFonts w:cs="Calibri"/>
        </w:rPr>
        <w:t>f their client’s privacy rights:</w:t>
      </w:r>
    </w:p>
    <w:p w:rsidR="004D7037" w:rsidRDefault="003B58DE" w:rsidP="004D7037">
      <w:pPr>
        <w:ind w:firstLine="720"/>
        <w:rPr>
          <w:rFonts w:cs="Calibri"/>
        </w:rPr>
      </w:pPr>
      <w:r>
        <w:rPr>
          <w:rFonts w:cs="Calibri"/>
        </w:rPr>
        <w:t xml:space="preserve"> </w:t>
      </w:r>
    </w:p>
    <w:p w:rsidR="004D7037" w:rsidRPr="007457DB" w:rsidRDefault="004D7037" w:rsidP="004D7037">
      <w:pPr>
        <w:ind w:firstLine="720"/>
        <w:rPr>
          <w:b/>
        </w:rPr>
      </w:pPr>
      <w:r w:rsidRPr="007457DB">
        <w:rPr>
          <w:b/>
        </w:rPr>
        <w:t>4.04 Minimizing Intrusions on Privacy</w:t>
      </w:r>
      <w:r w:rsidRPr="007457DB">
        <w:rPr>
          <w:rStyle w:val="FootnoteReference"/>
        </w:rPr>
        <w:footnoteReference w:id="26"/>
      </w:r>
    </w:p>
    <w:p w:rsidR="004D7037" w:rsidRPr="007457DB" w:rsidRDefault="004D7037" w:rsidP="004D7037">
      <w:pPr>
        <w:ind w:left="720"/>
      </w:pPr>
      <w:r w:rsidRPr="007457DB">
        <w:t>(a) Psychologists include in written and oral reports and consultations, only information germane to the purpose for which the communication is made.</w:t>
      </w:r>
    </w:p>
    <w:p w:rsidR="000A3096" w:rsidRDefault="000A3096" w:rsidP="0015514E">
      <w:pPr>
        <w:ind w:firstLine="720"/>
        <w:rPr>
          <w:rFonts w:cs="Calibri"/>
          <w:b/>
        </w:rPr>
      </w:pPr>
    </w:p>
    <w:p w:rsidR="0015514E" w:rsidRPr="007457DB" w:rsidRDefault="0015514E" w:rsidP="0015514E">
      <w:pPr>
        <w:ind w:firstLine="720"/>
        <w:rPr>
          <w:rFonts w:cs="Calibri"/>
          <w:b/>
        </w:rPr>
      </w:pPr>
      <w:r w:rsidRPr="007457DB">
        <w:rPr>
          <w:rFonts w:cs="Calibri"/>
          <w:b/>
        </w:rPr>
        <w:t>6.06 Accuracy in Reports to Payors and Funding Sources</w:t>
      </w:r>
      <w:r w:rsidRPr="007457DB">
        <w:rPr>
          <w:rStyle w:val="FootnoteReference"/>
          <w:rFonts w:cs="Calibri"/>
        </w:rPr>
        <w:footnoteReference w:id="27"/>
      </w:r>
    </w:p>
    <w:p w:rsidR="0015514E" w:rsidRPr="00883C88" w:rsidRDefault="0015514E" w:rsidP="0015514E">
      <w:pPr>
        <w:ind w:left="720"/>
        <w:rPr>
          <w:rFonts w:cs="Calibri"/>
        </w:rPr>
      </w:pPr>
      <w:r w:rsidRPr="007457DB">
        <w:rPr>
          <w:rFonts w:cs="Calibri"/>
        </w:rPr>
        <w:lastRenderedPageBreak/>
        <w:t xml:space="preserve">In their reports to payors for services </w:t>
      </w:r>
      <w:r>
        <w:rPr>
          <w:rFonts w:cs="Calibri"/>
        </w:rPr>
        <w:t>…</w:t>
      </w:r>
      <w:r w:rsidRPr="007457DB">
        <w:rPr>
          <w:rFonts w:cs="Calibri"/>
        </w:rPr>
        <w:t xml:space="preserve">psychologists take reasonable steps to ensure the accurate reporting of the nature of the service provided </w:t>
      </w:r>
      <w:r>
        <w:rPr>
          <w:rFonts w:cs="Calibri"/>
        </w:rPr>
        <w:t>…</w:t>
      </w:r>
      <w:r w:rsidRPr="007457DB">
        <w:rPr>
          <w:rFonts w:cs="Calibri"/>
        </w:rPr>
        <w:t xml:space="preserve">the fees, charges, or payments, and where applicable, the identity of the provider, the findings, and the diagnosis. (See also </w:t>
      </w:r>
      <w:r w:rsidRPr="00883C88">
        <w:rPr>
          <w:rFonts w:cs="Calibri"/>
        </w:rPr>
        <w:t xml:space="preserve">Standards </w:t>
      </w:r>
      <w:hyperlink r:id="rId13" w:anchor="401" w:history="1">
        <w:r w:rsidRPr="00883C88">
          <w:rPr>
            <w:rFonts w:cs="Arial"/>
            <w:color w:val="3366CC"/>
            <w:u w:val="single"/>
            <w:bdr w:val="none" w:sz="0" w:space="0" w:color="auto" w:frame="1"/>
          </w:rPr>
          <w:t>4.01, Maintaining Confidentiality</w:t>
        </w:r>
      </w:hyperlink>
      <w:r w:rsidRPr="00883C88">
        <w:rPr>
          <w:rFonts w:cs="Arial"/>
          <w:color w:val="000000"/>
        </w:rPr>
        <w:t>;</w:t>
      </w:r>
      <w:r>
        <w:rPr>
          <w:rFonts w:cs="Arial"/>
          <w:color w:val="000000"/>
        </w:rPr>
        <w:t xml:space="preserve"> </w:t>
      </w:r>
      <w:hyperlink r:id="rId14" w:anchor="404" w:history="1">
        <w:r w:rsidRPr="00883C88">
          <w:rPr>
            <w:rFonts w:cs="Arial"/>
            <w:color w:val="3366CC"/>
            <w:u w:val="single"/>
            <w:bdr w:val="none" w:sz="0" w:space="0" w:color="auto" w:frame="1"/>
          </w:rPr>
          <w:t>4.04, Minimizing Intrusions on Privacy</w:t>
        </w:r>
      </w:hyperlink>
      <w:r w:rsidRPr="00883C88">
        <w:rPr>
          <w:rFonts w:cs="Arial"/>
          <w:color w:val="000000"/>
        </w:rPr>
        <w:t>; and </w:t>
      </w:r>
      <w:hyperlink r:id="rId15" w:anchor="405" w:history="1">
        <w:r w:rsidRPr="00883C88">
          <w:rPr>
            <w:rFonts w:cs="Arial"/>
            <w:color w:val="3366CC"/>
            <w:u w:val="single"/>
            <w:bdr w:val="none" w:sz="0" w:space="0" w:color="auto" w:frame="1"/>
          </w:rPr>
          <w:t>4.05, Disclosures</w:t>
        </w:r>
      </w:hyperlink>
      <w:r w:rsidRPr="00883C88">
        <w:t>.</w:t>
      </w:r>
      <w:r w:rsidRPr="00883C88">
        <w:rPr>
          <w:rFonts w:cs="Calibri"/>
        </w:rPr>
        <w:t xml:space="preserve">) </w:t>
      </w:r>
    </w:p>
    <w:p w:rsidR="009D1981" w:rsidRDefault="009D1981" w:rsidP="0015514E">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15514E"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Style w:val="Strong"/>
          <w:rFonts w:ascii="Garamond" w:hAnsi="Garamond" w:cs="Arial"/>
          <w:color w:val="000000"/>
          <w:sz w:val="28"/>
          <w:szCs w:val="28"/>
          <w:bdr w:val="none" w:sz="0" w:space="0" w:color="auto" w:frame="1"/>
        </w:rPr>
        <w:t>9.01 Bases for Assessments</w:t>
      </w:r>
      <w:r w:rsidRPr="00C90E2B">
        <w:rPr>
          <w:rStyle w:val="FootnoteReference"/>
          <w:rFonts w:cs="Arial"/>
          <w:bCs/>
          <w:color w:val="000000"/>
          <w:bdr w:val="none" w:sz="0" w:space="0" w:color="auto" w:frame="1"/>
        </w:rPr>
        <w:footnoteReference w:id="28"/>
      </w:r>
      <w:r w:rsidRPr="006A4B6F">
        <w:rPr>
          <w:rStyle w:val="apple-converted-space"/>
          <w:rFonts w:ascii="Garamond" w:hAnsi="Garamond" w:cs="Arial"/>
          <w:b/>
          <w:bCs/>
          <w:color w:val="000000"/>
          <w:sz w:val="28"/>
          <w:szCs w:val="28"/>
          <w:bdr w:val="none" w:sz="0" w:space="0" w:color="auto" w:frame="1"/>
        </w:rPr>
        <w:t> </w:t>
      </w:r>
      <w:r w:rsidRPr="006A4B6F">
        <w:rPr>
          <w:rFonts w:ascii="Garamond" w:hAnsi="Garamond" w:cs="Arial"/>
          <w:b/>
          <w:bCs/>
          <w:color w:val="000000"/>
          <w:sz w:val="28"/>
          <w:szCs w:val="28"/>
          <w:bdr w:val="none" w:sz="0" w:space="0" w:color="auto" w:frame="1"/>
        </w:rPr>
        <w:br/>
      </w:r>
      <w:bookmarkStart w:id="4" w:name="901a"/>
      <w:bookmarkEnd w:id="4"/>
      <w:r w:rsidRPr="006A4B6F">
        <w:rPr>
          <w:rFonts w:ascii="Garamond" w:hAnsi="Garamond" w:cs="Arial"/>
          <w:color w:val="000000"/>
          <w:sz w:val="28"/>
          <w:szCs w:val="28"/>
        </w:rPr>
        <w:t>(a) Psychologists base the opinions contained in their recommendations, reports and diagnostic or evaluative statements,</w:t>
      </w:r>
      <w:r>
        <w:rPr>
          <w:rFonts w:ascii="Garamond" w:hAnsi="Garamond" w:cs="Arial"/>
          <w:color w:val="000000"/>
          <w:sz w:val="28"/>
          <w:szCs w:val="28"/>
        </w:rPr>
        <w:t xml:space="preserve"> …</w:t>
      </w:r>
      <w:r w:rsidRPr="006A4B6F">
        <w:rPr>
          <w:rFonts w:ascii="Garamond" w:hAnsi="Garamond" w:cs="Arial"/>
          <w:color w:val="000000"/>
          <w:sz w:val="28"/>
          <w:szCs w:val="28"/>
        </w:rPr>
        <w:t xml:space="preserve">on information and techniques sufficient to substantiate their findings. (See also </w:t>
      </w:r>
      <w:r w:rsidRPr="00407F34">
        <w:rPr>
          <w:rFonts w:ascii="Garamond" w:hAnsi="Garamond" w:cs="Arial"/>
          <w:color w:val="000000"/>
          <w:sz w:val="28"/>
          <w:szCs w:val="28"/>
        </w:rPr>
        <w:t>Standard</w:t>
      </w:r>
      <w:r w:rsidRPr="00407F34">
        <w:rPr>
          <w:rStyle w:val="apple-converted-space"/>
          <w:rFonts w:ascii="Garamond" w:hAnsi="Garamond" w:cs="Arial"/>
          <w:color w:val="000000"/>
          <w:sz w:val="28"/>
          <w:szCs w:val="28"/>
        </w:rPr>
        <w:t> </w:t>
      </w:r>
      <w:hyperlink r:id="rId16" w:anchor="204" w:history="1">
        <w:r w:rsidRPr="00407F34">
          <w:rPr>
            <w:rStyle w:val="Hyperlink"/>
            <w:rFonts w:ascii="Garamond" w:hAnsi="Garamond" w:cs="Arial"/>
            <w:color w:val="3366CC"/>
            <w:sz w:val="28"/>
            <w:szCs w:val="28"/>
            <w:bdr w:val="none" w:sz="0" w:space="0" w:color="auto" w:frame="1"/>
          </w:rPr>
          <w:t>2.04, Bases for Scientific and Professional Judgments</w:t>
        </w:r>
      </w:hyperlink>
      <w:r w:rsidRPr="00407F34">
        <w:rPr>
          <w:rFonts w:ascii="Garamond" w:hAnsi="Garamond" w:cs="Arial"/>
          <w:color w:val="000000"/>
          <w:sz w:val="28"/>
          <w:szCs w:val="28"/>
        </w:rPr>
        <w:t>.)</w:t>
      </w:r>
    </w:p>
    <w:p w:rsidR="00407F34" w:rsidRPr="00407F34" w:rsidRDefault="00407F34"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p>
    <w:p w:rsidR="0015514E" w:rsidRPr="00407F34"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5" w:name="901b"/>
      <w:bookmarkEnd w:id="5"/>
      <w:r w:rsidRPr="00407F34">
        <w:rPr>
          <w:rFonts w:ascii="Garamond" w:hAnsi="Garamond" w:cs="Arial"/>
          <w:color w:val="000000"/>
          <w:sz w:val="28"/>
          <w:szCs w:val="28"/>
        </w:rPr>
        <w:t>(b) Except as noted in</w:t>
      </w:r>
      <w:r w:rsidRPr="00407F34">
        <w:rPr>
          <w:rStyle w:val="apple-converted-space"/>
          <w:rFonts w:ascii="Garamond" w:hAnsi="Garamond" w:cs="Arial"/>
          <w:color w:val="000000"/>
          <w:sz w:val="28"/>
          <w:szCs w:val="28"/>
        </w:rPr>
        <w:t> </w:t>
      </w:r>
      <w:hyperlink r:id="rId17" w:anchor="901c" w:history="1">
        <w:r w:rsidRPr="00407F34">
          <w:rPr>
            <w:rStyle w:val="Hyperlink"/>
            <w:rFonts w:ascii="Garamond" w:hAnsi="Garamond" w:cs="Arial"/>
            <w:color w:val="3366CC"/>
            <w:sz w:val="28"/>
            <w:szCs w:val="28"/>
            <w:bdr w:val="none" w:sz="0" w:space="0" w:color="auto" w:frame="1"/>
          </w:rPr>
          <w:t>9.01c</w:t>
        </w:r>
      </w:hyperlink>
      <w:r w:rsidRPr="00407F34">
        <w:rPr>
          <w:rFonts w:ascii="Garamond" w:hAnsi="Garamond" w:cs="Arial"/>
          <w:color w:val="000000"/>
          <w:sz w:val="28"/>
          <w:szCs w:val="28"/>
        </w:rPr>
        <w:t xml:space="preserve">, psychologists provide opinions of the </w:t>
      </w:r>
    </w:p>
    <w:p w:rsidR="0015514E" w:rsidRPr="00407F34"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 xml:space="preserve">psychological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w:t>
      </w:r>
      <w:r w:rsidRPr="00407F34">
        <w:rPr>
          <w:rFonts w:ascii="Garamond" w:hAnsi="Garamond" w:cs="Arial"/>
          <w:color w:val="000000"/>
          <w:sz w:val="28"/>
          <w:szCs w:val="28"/>
        </w:rPr>
        <w:t>Standards</w:t>
      </w:r>
      <w:r w:rsidRPr="00407F34">
        <w:rPr>
          <w:rStyle w:val="apple-converted-space"/>
          <w:rFonts w:ascii="Garamond" w:hAnsi="Garamond" w:cs="Arial"/>
          <w:color w:val="000000"/>
          <w:sz w:val="28"/>
          <w:szCs w:val="28"/>
        </w:rPr>
        <w:t> </w:t>
      </w:r>
      <w:hyperlink r:id="rId18" w:anchor="201" w:history="1">
        <w:r w:rsidRPr="00407F34">
          <w:rPr>
            <w:rStyle w:val="Hyperlink"/>
            <w:rFonts w:ascii="Garamond" w:hAnsi="Garamond" w:cs="Arial"/>
            <w:color w:val="3366CC"/>
            <w:sz w:val="28"/>
            <w:szCs w:val="28"/>
            <w:bdr w:val="none" w:sz="0" w:space="0" w:color="auto" w:frame="1"/>
          </w:rPr>
          <w:t>2.01, Boundaries of Competence</w:t>
        </w:r>
      </w:hyperlink>
      <w:r w:rsidRPr="00407F34">
        <w:rPr>
          <w:rFonts w:ascii="Garamond" w:hAnsi="Garamond" w:cs="Arial"/>
          <w:color w:val="000000"/>
          <w:sz w:val="28"/>
          <w:szCs w:val="28"/>
        </w:rPr>
        <w:t xml:space="preserve">, and </w:t>
      </w:r>
      <w:hyperlink r:id="rId19" w:anchor="906" w:history="1">
        <w:r w:rsidRPr="00407F34">
          <w:rPr>
            <w:rStyle w:val="Hyperlink"/>
            <w:rFonts w:ascii="Garamond" w:hAnsi="Garamond" w:cs="Arial"/>
            <w:color w:val="3366CC"/>
            <w:sz w:val="28"/>
            <w:szCs w:val="28"/>
            <w:bdr w:val="none" w:sz="0" w:space="0" w:color="auto" w:frame="1"/>
          </w:rPr>
          <w:t>9.06, Interpreting Assessment Results</w:t>
        </w:r>
      </w:hyperlink>
      <w:r w:rsidRPr="00407F34">
        <w:rPr>
          <w:rFonts w:ascii="Garamond" w:hAnsi="Garamond" w:cs="Arial"/>
          <w:color w:val="000000"/>
          <w:sz w:val="28"/>
          <w:szCs w:val="28"/>
        </w:rPr>
        <w:t>.)</w:t>
      </w:r>
    </w:p>
    <w:p w:rsidR="0015514E"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6" w:name="901c"/>
      <w:bookmarkEnd w:id="6"/>
    </w:p>
    <w:p w:rsidR="0015514E" w:rsidRPr="006A4B6F" w:rsidRDefault="0015514E" w:rsidP="0015514E">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(c) 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15514E" w:rsidRPr="006A4B6F" w:rsidRDefault="0015514E" w:rsidP="0015514E">
      <w:pPr>
        <w:ind w:left="720"/>
        <w:rPr>
          <w:rFonts w:cs="Calibri"/>
        </w:rPr>
      </w:pPr>
    </w:p>
    <w:p w:rsidR="0015514E" w:rsidRPr="006A4B6F" w:rsidRDefault="0015514E" w:rsidP="0015514E">
      <w:pPr>
        <w:ind w:left="720"/>
        <w:rPr>
          <w:rFonts w:cs="Arial"/>
          <w:color w:val="000000"/>
        </w:rPr>
      </w:pPr>
      <w:r w:rsidRPr="006A4B6F">
        <w:rPr>
          <w:rStyle w:val="Strong"/>
          <w:rFonts w:cs="Arial"/>
          <w:color w:val="000000"/>
          <w:bdr w:val="none" w:sz="0" w:space="0" w:color="auto" w:frame="1"/>
        </w:rPr>
        <w:t>9.02 Use of Assessments</w:t>
      </w:r>
      <w:r w:rsidRPr="00C90E2B">
        <w:rPr>
          <w:rStyle w:val="FootnoteReference"/>
          <w:rFonts w:cs="Arial"/>
          <w:bCs/>
          <w:color w:val="000000"/>
          <w:bdr w:val="none" w:sz="0" w:space="0" w:color="auto" w:frame="1"/>
        </w:rPr>
        <w:footnoteReference w:id="29"/>
      </w:r>
      <w:r w:rsidRPr="00C90E2B">
        <w:rPr>
          <w:rStyle w:val="apple-converted-space"/>
          <w:rFonts w:cs="Arial"/>
          <w:bCs/>
          <w:color w:val="000000"/>
          <w:bdr w:val="none" w:sz="0" w:space="0" w:color="auto" w:frame="1"/>
        </w:rPr>
        <w:t> </w:t>
      </w:r>
      <w:r w:rsidRPr="006A4B6F">
        <w:rPr>
          <w:rFonts w:cs="Arial"/>
          <w:b/>
          <w:bCs/>
          <w:color w:val="000000"/>
          <w:bdr w:val="none" w:sz="0" w:space="0" w:color="auto" w:frame="1"/>
        </w:rPr>
        <w:br/>
      </w:r>
      <w:bookmarkStart w:id="7" w:name="902a"/>
      <w:bookmarkEnd w:id="7"/>
      <w:r w:rsidRPr="006A4B6F">
        <w:rPr>
          <w:rFonts w:cs="Arial"/>
          <w:color w:val="00000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15514E" w:rsidRPr="006A4B6F" w:rsidRDefault="0015514E" w:rsidP="0015514E">
      <w:pPr>
        <w:ind w:left="720"/>
        <w:rPr>
          <w:rFonts w:cs="Arial"/>
          <w:color w:val="000000"/>
        </w:rPr>
      </w:pPr>
    </w:p>
    <w:p w:rsidR="00407F34" w:rsidRDefault="0015514E" w:rsidP="0015514E">
      <w:pPr>
        <w:ind w:left="720"/>
        <w:rPr>
          <w:rFonts w:cs="Arial"/>
          <w:color w:val="000000"/>
        </w:rPr>
      </w:pPr>
      <w:r w:rsidRPr="006A4B6F">
        <w:rPr>
          <w:rStyle w:val="Strong"/>
          <w:rFonts w:cs="Arial"/>
          <w:color w:val="000000"/>
          <w:bdr w:val="none" w:sz="0" w:space="0" w:color="auto" w:frame="1"/>
        </w:rPr>
        <w:lastRenderedPageBreak/>
        <w:t>9.10 Explaining Assessment Results</w:t>
      </w:r>
      <w:r w:rsidRPr="00C90E2B">
        <w:rPr>
          <w:rStyle w:val="FootnoteReference"/>
          <w:rFonts w:cs="Arial"/>
          <w:bCs/>
          <w:color w:val="000000"/>
          <w:bdr w:val="none" w:sz="0" w:space="0" w:color="auto" w:frame="1"/>
        </w:rPr>
        <w:footnoteReference w:id="30"/>
      </w:r>
      <w:r w:rsidRPr="006A4B6F">
        <w:rPr>
          <w:rFonts w:cs="Arial"/>
          <w:color w:val="000000"/>
        </w:rPr>
        <w:br/>
        <w:t xml:space="preserve">Regardless of whether the scoring and interpretation are done by psychologists, by employees or assistants or by automated or other outside services, </w:t>
      </w:r>
    </w:p>
    <w:p w:rsidR="0015514E" w:rsidRDefault="0015514E" w:rsidP="0015514E">
      <w:pPr>
        <w:ind w:left="720"/>
        <w:rPr>
          <w:rFonts w:cs="Arial"/>
          <w:color w:val="000000"/>
        </w:rPr>
      </w:pPr>
      <w:r w:rsidRPr="006A4B6F">
        <w:rPr>
          <w:rFonts w:cs="Arial"/>
          <w:color w:val="000000"/>
        </w:rPr>
        <w:t xml:space="preserve">psychologists take reasonable steps to ensure that explanations of results are </w:t>
      </w:r>
    </w:p>
    <w:p w:rsidR="0015514E" w:rsidRPr="006A4B6F" w:rsidRDefault="0015514E" w:rsidP="0015514E">
      <w:pPr>
        <w:ind w:left="720"/>
        <w:rPr>
          <w:rFonts w:cs="Arial"/>
          <w:color w:val="000000"/>
        </w:rPr>
      </w:pPr>
      <w:r w:rsidRPr="006A4B6F">
        <w:rPr>
          <w:rFonts w:cs="Arial"/>
          <w:color w:val="000000"/>
        </w:rPr>
        <w:t>given to the individual or designated representative</w:t>
      </w:r>
      <w:r>
        <w:rPr>
          <w:rFonts w:cs="Arial"/>
          <w:color w:val="000000"/>
        </w:rPr>
        <w:t>…</w:t>
      </w:r>
    </w:p>
    <w:p w:rsidR="00DA72CA" w:rsidRDefault="00DA72CA" w:rsidP="00DA72CA">
      <w:pPr>
        <w:pStyle w:val="NormalWeb"/>
        <w:spacing w:before="0" w:beforeAutospacing="0" w:after="0" w:afterAutospacing="0" w:line="234" w:lineRule="atLeast"/>
        <w:textAlignment w:val="baseline"/>
        <w:rPr>
          <w:rFonts w:ascii="Garamond" w:hAnsi="Garamond" w:cs="Arial"/>
          <w:color w:val="000000"/>
          <w:sz w:val="28"/>
          <w:szCs w:val="28"/>
        </w:rPr>
      </w:pPr>
    </w:p>
    <w:p w:rsidR="00DA72CA" w:rsidRDefault="00DA72CA" w:rsidP="00DA72CA">
      <w:pPr>
        <w:pStyle w:val="NormalWeb"/>
        <w:spacing w:before="0" w:beforeAutospacing="0" w:after="0" w:afterAutospacing="0" w:line="234" w:lineRule="atLeast"/>
        <w:textAlignment w:val="baseline"/>
        <w:rPr>
          <w:rFonts w:ascii="Garamond" w:hAnsi="Garamond"/>
          <w:color w:val="000000"/>
          <w:sz w:val="28"/>
          <w:szCs w:val="28"/>
        </w:rPr>
      </w:pPr>
      <w:r>
        <w:rPr>
          <w:rFonts w:ascii="Garamond" w:hAnsi="Garamond" w:cs="Arial"/>
          <w:color w:val="000000"/>
          <w:sz w:val="28"/>
          <w:szCs w:val="28"/>
        </w:rPr>
        <w:t>Under New Hampshire law, psychologists “</w:t>
      </w:r>
      <w:r w:rsidRPr="00F55112">
        <w:rPr>
          <w:rFonts w:ascii="Garamond" w:hAnsi="Garamond"/>
          <w:color w:val="000000"/>
          <w:sz w:val="28"/>
          <w:szCs w:val="28"/>
        </w:rPr>
        <w:t xml:space="preserve">shall maintain clinical records that </w:t>
      </w:r>
    </w:p>
    <w:p w:rsidR="0015514E" w:rsidRPr="00DA72CA" w:rsidRDefault="00DA72CA" w:rsidP="00DA72CA">
      <w:pPr>
        <w:pStyle w:val="NormalWeb"/>
        <w:spacing w:before="0" w:beforeAutospacing="0" w:after="0" w:afterAutospacing="0" w:line="234" w:lineRule="atLeast"/>
        <w:textAlignment w:val="baseline"/>
        <w:rPr>
          <w:rFonts w:ascii="Garamond" w:hAnsi="Garamond" w:cs="Calibri"/>
          <w:sz w:val="28"/>
          <w:szCs w:val="28"/>
        </w:rPr>
      </w:pPr>
      <w:r w:rsidRPr="00F55112">
        <w:rPr>
          <w:rFonts w:ascii="Garamond" w:hAnsi="Garamond"/>
          <w:color w:val="000000"/>
          <w:sz w:val="28"/>
          <w:szCs w:val="28"/>
        </w:rPr>
        <w:t>include, at a minimum, legible date of service, type of service, outcome of service and signature of service provider.</w:t>
      </w:r>
      <w:r>
        <w:rPr>
          <w:rFonts w:ascii="Garamond" w:hAnsi="Garamond"/>
          <w:color w:val="000000"/>
          <w:sz w:val="28"/>
          <w:szCs w:val="28"/>
        </w:rPr>
        <w:t>”</w:t>
      </w:r>
      <w:r>
        <w:rPr>
          <w:rStyle w:val="FootnoteReference"/>
          <w:rFonts w:ascii="Garamond" w:hAnsi="Garamond"/>
          <w:color w:val="000000"/>
          <w:sz w:val="28"/>
          <w:szCs w:val="28"/>
        </w:rPr>
        <w:footnoteReference w:id="31"/>
      </w:r>
      <w:r>
        <w:rPr>
          <w:rFonts w:ascii="Garamond" w:hAnsi="Garamond"/>
          <w:color w:val="000000"/>
          <w:sz w:val="28"/>
          <w:szCs w:val="28"/>
        </w:rPr>
        <w:t xml:space="preserve"> APA </w:t>
      </w:r>
      <w:r w:rsidR="0015514E" w:rsidRPr="00DA72CA">
        <w:rPr>
          <w:rFonts w:ascii="Garamond" w:hAnsi="Garamond" w:cs="Calibri"/>
          <w:sz w:val="28"/>
          <w:szCs w:val="28"/>
        </w:rPr>
        <w:t xml:space="preserve">Standard 6.06 implies that information about the </w:t>
      </w:r>
      <w:r w:rsidR="0015514E" w:rsidRPr="00DA72CA">
        <w:rPr>
          <w:rFonts w:ascii="Garamond" w:hAnsi="Garamond" w:cs="Calibri"/>
          <w:i/>
          <w:sz w:val="28"/>
          <w:szCs w:val="28"/>
        </w:rPr>
        <w:t>nature of the service provided…</w:t>
      </w:r>
      <w:r w:rsidR="0015514E" w:rsidRPr="00DA72CA">
        <w:rPr>
          <w:rFonts w:ascii="Garamond" w:hAnsi="Garamond" w:cs="Calibri"/>
          <w:sz w:val="28"/>
          <w:szCs w:val="28"/>
        </w:rPr>
        <w:t xml:space="preserve">, </w:t>
      </w:r>
      <w:r w:rsidR="0015514E" w:rsidRPr="00DA72CA">
        <w:rPr>
          <w:rFonts w:ascii="Garamond" w:hAnsi="Garamond" w:cs="Calibri"/>
          <w:i/>
          <w:sz w:val="28"/>
          <w:szCs w:val="28"/>
        </w:rPr>
        <w:t>the fees charged</w:t>
      </w:r>
      <w:r w:rsidR="0015514E" w:rsidRPr="00DA72CA">
        <w:rPr>
          <w:rFonts w:ascii="Garamond" w:hAnsi="Garamond" w:cs="Calibri"/>
          <w:sz w:val="28"/>
          <w:szCs w:val="28"/>
        </w:rPr>
        <w:t xml:space="preserve">, </w:t>
      </w:r>
      <w:r w:rsidR="0015514E" w:rsidRPr="00DA72CA">
        <w:rPr>
          <w:rFonts w:ascii="Garamond" w:hAnsi="Garamond" w:cs="Calibri"/>
          <w:i/>
          <w:sz w:val="28"/>
          <w:szCs w:val="28"/>
        </w:rPr>
        <w:t>the identity of the provider</w:t>
      </w:r>
      <w:r w:rsidR="0015514E" w:rsidRPr="00DA72CA">
        <w:rPr>
          <w:rFonts w:ascii="Garamond" w:hAnsi="Garamond" w:cs="Calibri"/>
          <w:sz w:val="28"/>
          <w:szCs w:val="28"/>
        </w:rPr>
        <w:t xml:space="preserve">, </w:t>
      </w:r>
      <w:r w:rsidR="0015514E" w:rsidRPr="00DA72CA">
        <w:rPr>
          <w:rFonts w:ascii="Garamond" w:hAnsi="Garamond" w:cs="Calibri"/>
          <w:i/>
          <w:sz w:val="28"/>
          <w:szCs w:val="28"/>
        </w:rPr>
        <w:t>findings, and</w:t>
      </w:r>
      <w:r w:rsidR="0015514E" w:rsidRPr="00DA72CA">
        <w:rPr>
          <w:rFonts w:ascii="Garamond" w:hAnsi="Garamond" w:cs="Calibri"/>
          <w:sz w:val="28"/>
          <w:szCs w:val="28"/>
        </w:rPr>
        <w:t xml:space="preserve"> </w:t>
      </w:r>
      <w:r w:rsidR="0015514E" w:rsidRPr="00DA72CA">
        <w:rPr>
          <w:rFonts w:ascii="Garamond" w:hAnsi="Garamond" w:cs="Calibri"/>
          <w:i/>
          <w:sz w:val="28"/>
          <w:szCs w:val="28"/>
        </w:rPr>
        <w:t>diagnosis</w:t>
      </w:r>
      <w:r w:rsidR="0015514E" w:rsidRPr="00DA72CA">
        <w:rPr>
          <w:rFonts w:ascii="Garamond" w:hAnsi="Garamond" w:cs="Calibri"/>
          <w:sz w:val="28"/>
          <w:szCs w:val="28"/>
        </w:rPr>
        <w:t xml:space="preserve"> should be maintained in the record when necessary for billing purposes. In addition, the requirements of standards 9.01, 9.02, and 9.10 suggest that psychologists in </w:t>
      </w:r>
      <w:r w:rsidR="00EF51A8" w:rsidRPr="00DA72CA">
        <w:rPr>
          <w:rFonts w:ascii="Garamond" w:hAnsi="Garamond" w:cs="Calibri"/>
          <w:sz w:val="28"/>
          <w:szCs w:val="28"/>
        </w:rPr>
        <w:t>New Hampshire</w:t>
      </w:r>
      <w:r w:rsidR="0015514E" w:rsidRPr="00DA72CA">
        <w:rPr>
          <w:rFonts w:ascii="Garamond" w:hAnsi="Garamond" w:cs="Calibri"/>
          <w:color w:val="FF0000"/>
          <w:sz w:val="28"/>
          <w:szCs w:val="28"/>
        </w:rPr>
        <w:t xml:space="preserve"> </w:t>
      </w:r>
      <w:r w:rsidR="0015514E" w:rsidRPr="00DA72CA">
        <w:rPr>
          <w:rFonts w:ascii="Garamond" w:hAnsi="Garamond" w:cs="Calibri"/>
          <w:sz w:val="28"/>
          <w:szCs w:val="28"/>
        </w:rPr>
        <w:t>would use</w:t>
      </w:r>
      <w:r w:rsidR="0015514E" w:rsidRPr="00DA72CA">
        <w:rPr>
          <w:rFonts w:ascii="Garamond" w:hAnsi="Garamond"/>
          <w:sz w:val="28"/>
          <w:szCs w:val="28"/>
        </w:rPr>
        <w:t xml:space="preserve"> an intake and evaluation note, progress notes</w:t>
      </w:r>
      <w:r>
        <w:rPr>
          <w:rFonts w:ascii="Garamond" w:hAnsi="Garamond"/>
          <w:sz w:val="28"/>
          <w:szCs w:val="28"/>
        </w:rPr>
        <w:t>,</w:t>
      </w:r>
      <w:r w:rsidR="0015514E" w:rsidRPr="00DA72CA">
        <w:rPr>
          <w:rFonts w:ascii="Garamond" w:hAnsi="Garamond"/>
          <w:sz w:val="28"/>
          <w:szCs w:val="28"/>
        </w:rPr>
        <w:t xml:space="preserve"> </w:t>
      </w:r>
      <w:r w:rsidR="00C93A38" w:rsidRPr="00DA72CA">
        <w:rPr>
          <w:rFonts w:ascii="Garamond" w:hAnsi="Garamond"/>
          <w:sz w:val="28"/>
          <w:szCs w:val="28"/>
        </w:rPr>
        <w:t xml:space="preserve">and termination note </w:t>
      </w:r>
      <w:r w:rsidR="0015514E" w:rsidRPr="00DA72CA">
        <w:rPr>
          <w:rFonts w:ascii="Garamond" w:hAnsi="Garamond"/>
          <w:sz w:val="28"/>
          <w:szCs w:val="28"/>
        </w:rPr>
        <w:t>templates.</w:t>
      </w:r>
    </w:p>
    <w:p w:rsidR="003B58DE" w:rsidRDefault="003B58DE" w:rsidP="00354156">
      <w:pPr>
        <w:rPr>
          <w:b/>
        </w:rPr>
      </w:pPr>
    </w:p>
    <w:p w:rsidR="00540051" w:rsidRDefault="00540051" w:rsidP="00540051">
      <w:pPr>
        <w:rPr>
          <w:b/>
        </w:rPr>
      </w:pPr>
      <w:r w:rsidRPr="00DC30EF">
        <w:rPr>
          <w:b/>
        </w:rPr>
        <w:t>Maintenance and Security of Records</w:t>
      </w:r>
    </w:p>
    <w:p w:rsidR="00540051" w:rsidRDefault="00540051" w:rsidP="0094687E">
      <w:pPr>
        <w:ind w:firstLine="720"/>
      </w:pPr>
      <w:r>
        <w:rPr>
          <w:rFonts w:cs="Calibri"/>
        </w:rPr>
        <w:t xml:space="preserve">Under APA Code of Ethics Standard </w:t>
      </w:r>
      <w:r w:rsidRPr="00D83DD5">
        <w:t xml:space="preserve">4.01 </w:t>
      </w:r>
      <w:r>
        <w:t xml:space="preserve">- </w:t>
      </w:r>
      <w:r w:rsidRPr="00D83DD5">
        <w:t>Maintaining Confidentiality</w:t>
      </w:r>
      <w:r>
        <w:t>,</w:t>
      </w:r>
      <w:r>
        <w:rPr>
          <w:rStyle w:val="FootnoteReference"/>
        </w:rPr>
        <w:footnoteReference w:id="32"/>
      </w:r>
      <w:r>
        <w:t xml:space="preserve">  “[p]</w:t>
      </w:r>
      <w:r w:rsidRPr="007F6B7B">
        <w:t>sychologists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r w:rsidR="00E76DC2">
        <w:t>”</w:t>
      </w:r>
      <w:r w:rsidRPr="007F6B7B">
        <w:t xml:space="preserve"> </w:t>
      </w:r>
      <w:r>
        <w:rPr>
          <w:rStyle w:val="apple-converted-space"/>
          <w:rFonts w:ascii="Arial" w:hAnsi="Arial" w:cs="Arial"/>
          <w:color w:val="000000"/>
          <w:sz w:val="18"/>
          <w:szCs w:val="18"/>
        </w:rPr>
        <w:t> </w:t>
      </w:r>
      <w:r w:rsidRPr="00164DEF">
        <w:rPr>
          <w:rFonts w:cs="Arial"/>
          <w:color w:val="000000"/>
        </w:rPr>
        <w:t>(See also Standard</w:t>
      </w:r>
      <w:r w:rsidRPr="00164DEF">
        <w:rPr>
          <w:rStyle w:val="apple-converted-space"/>
          <w:rFonts w:cs="Arial"/>
          <w:color w:val="000000"/>
        </w:rPr>
        <w:t> </w:t>
      </w:r>
      <w:hyperlink r:id="rId20" w:anchor="205" w:history="1">
        <w:r w:rsidRPr="00164DEF">
          <w:rPr>
            <w:rStyle w:val="Hyperlink"/>
            <w:rFonts w:cs="Arial"/>
            <w:color w:val="3366CC"/>
            <w:bdr w:val="none" w:sz="0" w:space="0" w:color="auto" w:frame="1"/>
          </w:rPr>
          <w:t>2.05, Delegation of Work to Others</w:t>
        </w:r>
      </w:hyperlink>
      <w:r w:rsidRPr="00164DEF">
        <w:rPr>
          <w:rFonts w:cs="Arial"/>
          <w:color w:val="000000"/>
        </w:rPr>
        <w:t>.)</w:t>
      </w:r>
      <w:r w:rsidRPr="00164DEF">
        <w:t xml:space="preserve"> </w:t>
      </w:r>
      <w:r>
        <w:t>This standard supports the record keeping standards:</w:t>
      </w:r>
    </w:p>
    <w:p w:rsidR="00540051" w:rsidRDefault="00540051" w:rsidP="00540051">
      <w:pPr>
        <w:ind w:firstLine="720"/>
      </w:pPr>
    </w:p>
    <w:p w:rsidR="00540051" w:rsidRPr="007457DB" w:rsidRDefault="00540051" w:rsidP="00540051">
      <w:pPr>
        <w:ind w:firstLine="720"/>
      </w:pPr>
      <w:r w:rsidRPr="007457DB">
        <w:rPr>
          <w:b/>
        </w:rPr>
        <w:t xml:space="preserve">6. </w:t>
      </w:r>
      <w:r w:rsidRPr="007457DB">
        <w:rPr>
          <w:b/>
          <w:u w:val="single"/>
        </w:rPr>
        <w:t>Record Keeping and Fees</w:t>
      </w:r>
      <w:r w:rsidRPr="007457DB">
        <w:rPr>
          <w:rStyle w:val="FootnoteReference"/>
        </w:rPr>
        <w:footnoteReference w:id="33"/>
      </w:r>
    </w:p>
    <w:p w:rsidR="00540051" w:rsidRPr="007457DB" w:rsidRDefault="00540051" w:rsidP="00540051"/>
    <w:p w:rsidR="00540051" w:rsidRPr="007457DB" w:rsidRDefault="00540051" w:rsidP="00540051">
      <w:pPr>
        <w:ind w:left="720"/>
      </w:pPr>
      <w:r w:rsidRPr="007457DB">
        <w:rPr>
          <w:b/>
        </w:rPr>
        <w:t>6.01</w:t>
      </w:r>
      <w:r w:rsidRPr="007457DB">
        <w:t xml:space="preserve"> </w:t>
      </w:r>
      <w:r w:rsidRPr="007457DB">
        <w:rPr>
          <w:b/>
        </w:rPr>
        <w:t xml:space="preserve">Documentation of Professional </w:t>
      </w:r>
      <w:r>
        <w:rPr>
          <w:b/>
        </w:rPr>
        <w:t>…</w:t>
      </w:r>
      <w:r w:rsidRPr="007457DB">
        <w:rPr>
          <w:b/>
        </w:rPr>
        <w:t>Maintenance of Records</w:t>
      </w:r>
    </w:p>
    <w:p w:rsidR="00540051" w:rsidRPr="00B320CC" w:rsidRDefault="00540051" w:rsidP="00540051">
      <w:pPr>
        <w:ind w:left="720"/>
      </w:pPr>
      <w:r w:rsidRPr="007457DB">
        <w:t xml:space="preserve">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w:t>
      </w:r>
      <w:r w:rsidRPr="00B320CC">
        <w:rPr>
          <w:rFonts w:ascii="Arial" w:hAnsi="Arial" w:cs="Arial"/>
          <w:color w:val="000000"/>
          <w:sz w:val="18"/>
          <w:szCs w:val="18"/>
        </w:rPr>
        <w:t> </w:t>
      </w:r>
      <w:r w:rsidRPr="00B320CC">
        <w:rPr>
          <w:rFonts w:cs="Arial"/>
          <w:color w:val="000000"/>
        </w:rPr>
        <w:t>(See also Standard </w:t>
      </w:r>
      <w:hyperlink r:id="rId21" w:anchor="401" w:history="1">
        <w:r w:rsidRPr="00B320CC">
          <w:rPr>
            <w:rFonts w:cs="Arial"/>
            <w:color w:val="3366CC"/>
            <w:u w:val="single"/>
            <w:bdr w:val="none" w:sz="0" w:space="0" w:color="auto" w:frame="1"/>
          </w:rPr>
          <w:t>4.01, Maintaining Confidentiality</w:t>
        </w:r>
      </w:hyperlink>
      <w:r w:rsidRPr="00B320CC">
        <w:rPr>
          <w:rFonts w:cs="Arial"/>
          <w:color w:val="000000"/>
        </w:rPr>
        <w:t>.)</w:t>
      </w:r>
    </w:p>
    <w:p w:rsidR="00EC21E6" w:rsidRDefault="00DA72CA" w:rsidP="00407F34">
      <w:pPr>
        <w:pStyle w:val="NormalWeb"/>
        <w:shd w:val="clear" w:color="auto" w:fill="FFFFFF"/>
        <w:ind w:firstLine="720"/>
        <w:rPr>
          <w:rFonts w:ascii="Garamond" w:hAnsi="Garamond" w:cs="Arial"/>
          <w:color w:val="000000"/>
          <w:sz w:val="28"/>
          <w:szCs w:val="28"/>
        </w:rPr>
      </w:pPr>
      <w:r>
        <w:rPr>
          <w:rFonts w:ascii="Garamond" w:hAnsi="Garamond"/>
          <w:sz w:val="28"/>
          <w:szCs w:val="28"/>
        </w:rPr>
        <w:lastRenderedPageBreak/>
        <w:t>New Hampshire law permits patients</w:t>
      </w:r>
      <w:r w:rsidR="00E37346">
        <w:rPr>
          <w:rFonts w:ascii="Garamond" w:hAnsi="Garamond"/>
          <w:sz w:val="28"/>
          <w:szCs w:val="28"/>
        </w:rPr>
        <w:t>:</w:t>
      </w:r>
      <w:r>
        <w:rPr>
          <w:rFonts w:ascii="Garamond" w:hAnsi="Garamond"/>
          <w:sz w:val="28"/>
          <w:szCs w:val="28"/>
        </w:rPr>
        <w:t xml:space="preserve"> “</w:t>
      </w:r>
      <w:r w:rsidRPr="00DA72CA">
        <w:rPr>
          <w:rFonts w:ascii="Garamond" w:hAnsi="Garamond"/>
          <w:color w:val="000000"/>
          <w:sz w:val="28"/>
          <w:szCs w:val="28"/>
        </w:rPr>
        <w:t xml:space="preserve">To receive a copy of </w:t>
      </w:r>
      <w:r>
        <w:rPr>
          <w:rFonts w:ascii="Garamond" w:hAnsi="Garamond"/>
          <w:color w:val="000000"/>
          <w:sz w:val="28"/>
          <w:szCs w:val="28"/>
        </w:rPr>
        <w:t>…</w:t>
      </w:r>
      <w:r w:rsidR="00E37346">
        <w:rPr>
          <w:rFonts w:ascii="Garamond" w:hAnsi="Garamond"/>
          <w:color w:val="000000"/>
          <w:sz w:val="28"/>
          <w:szCs w:val="28"/>
        </w:rPr>
        <w:t xml:space="preserve">[a] </w:t>
      </w:r>
      <w:r w:rsidRPr="00DA72CA">
        <w:rPr>
          <w:rFonts w:ascii="Garamond" w:hAnsi="Garamond"/>
          <w:color w:val="000000"/>
          <w:sz w:val="28"/>
          <w:szCs w:val="28"/>
        </w:rPr>
        <w:t>mental health record within 30 days upon written request (except as otherwise provided by law), by paying a nominal fee designed to defray the administrative costs of reproducing the record.</w:t>
      </w:r>
      <w:r>
        <w:rPr>
          <w:rFonts w:ascii="Garamond" w:hAnsi="Garamond"/>
          <w:color w:val="000000"/>
          <w:sz w:val="28"/>
          <w:szCs w:val="28"/>
        </w:rPr>
        <w:t>”</w:t>
      </w:r>
      <w:r w:rsidR="00E37346">
        <w:rPr>
          <w:rStyle w:val="FootnoteReference"/>
          <w:rFonts w:ascii="Garamond" w:hAnsi="Garamond"/>
          <w:color w:val="000000"/>
          <w:sz w:val="28"/>
          <w:szCs w:val="28"/>
        </w:rPr>
        <w:footnoteReference w:id="34"/>
      </w:r>
      <w:r>
        <w:rPr>
          <w:rFonts w:ascii="Garamond" w:hAnsi="Garamond"/>
          <w:color w:val="000000"/>
          <w:sz w:val="28"/>
          <w:szCs w:val="28"/>
        </w:rPr>
        <w:t xml:space="preserve"> </w:t>
      </w:r>
      <w:r w:rsidR="002453F9">
        <w:rPr>
          <w:rFonts w:ascii="Garamond" w:hAnsi="Garamond"/>
          <w:sz w:val="28"/>
          <w:szCs w:val="28"/>
        </w:rPr>
        <w:t>HIPAA</w:t>
      </w:r>
      <w:r w:rsidR="00540051">
        <w:rPr>
          <w:rFonts w:ascii="Garamond" w:hAnsi="Garamond"/>
          <w:sz w:val="28"/>
          <w:szCs w:val="28"/>
        </w:rPr>
        <w:t xml:space="preserve"> </w:t>
      </w:r>
      <w:r>
        <w:rPr>
          <w:rFonts w:ascii="Garamond" w:hAnsi="Garamond"/>
          <w:sz w:val="28"/>
          <w:szCs w:val="28"/>
        </w:rPr>
        <w:t xml:space="preserve">also </w:t>
      </w:r>
      <w:r w:rsidR="00540051">
        <w:rPr>
          <w:rFonts w:ascii="Garamond" w:hAnsi="Garamond"/>
          <w:sz w:val="28"/>
          <w:szCs w:val="28"/>
        </w:rPr>
        <w:t>enables the patient to inspect and obtain Protected Health Information</w:t>
      </w:r>
      <w:r w:rsidR="00407F34">
        <w:rPr>
          <w:rFonts w:ascii="Garamond" w:hAnsi="Garamond"/>
          <w:sz w:val="28"/>
          <w:szCs w:val="28"/>
        </w:rPr>
        <w:t xml:space="preserve"> </w:t>
      </w:r>
      <w:r w:rsidR="00540051">
        <w:rPr>
          <w:rFonts w:ascii="Garamond" w:hAnsi="Garamond"/>
          <w:sz w:val="28"/>
          <w:szCs w:val="28"/>
        </w:rPr>
        <w:t>(</w:t>
      </w:r>
      <w:bookmarkStart w:id="8" w:name="_GoBack"/>
      <w:r w:rsidR="00540051">
        <w:rPr>
          <w:rFonts w:ascii="Garamond" w:hAnsi="Garamond"/>
          <w:sz w:val="28"/>
          <w:szCs w:val="28"/>
        </w:rPr>
        <w:t>PHI</w:t>
      </w:r>
      <w:bookmarkEnd w:id="8"/>
      <w:r w:rsidR="00540051">
        <w:rPr>
          <w:rFonts w:ascii="Garamond" w:hAnsi="Garamond"/>
          <w:sz w:val="28"/>
          <w:szCs w:val="28"/>
        </w:rPr>
        <w:t xml:space="preserve">) records, </w:t>
      </w:r>
      <w:r w:rsidR="00CD2DE6">
        <w:rPr>
          <w:rFonts w:ascii="Garamond" w:hAnsi="Garamond"/>
          <w:sz w:val="28"/>
          <w:szCs w:val="28"/>
        </w:rPr>
        <w:t>which</w:t>
      </w:r>
      <w:r w:rsidR="00540051">
        <w:rPr>
          <w:rFonts w:ascii="Garamond" w:hAnsi="Garamond"/>
          <w:sz w:val="28"/>
          <w:szCs w:val="28"/>
        </w:rPr>
        <w:t xml:space="preserve"> include</w:t>
      </w:r>
      <w:r w:rsidR="00CD2DE6">
        <w:rPr>
          <w:rFonts w:ascii="Garamond" w:hAnsi="Garamond"/>
          <w:sz w:val="28"/>
          <w:szCs w:val="28"/>
        </w:rPr>
        <w:t>s the</w:t>
      </w:r>
      <w:r w:rsidR="00540051">
        <w:rPr>
          <w:rFonts w:ascii="Garamond" w:hAnsi="Garamond"/>
          <w:sz w:val="28"/>
          <w:szCs w:val="28"/>
        </w:rPr>
        <w:t xml:space="preserve"> Psychotherapy Notes created by the psychologist, as long as those records are maintained.</w:t>
      </w:r>
      <w:r w:rsidR="00CD2DE6">
        <w:rPr>
          <w:rStyle w:val="FootnoteReference"/>
          <w:rFonts w:ascii="Garamond" w:hAnsi="Garamond"/>
          <w:sz w:val="28"/>
          <w:szCs w:val="28"/>
        </w:rPr>
        <w:footnoteReference w:id="35"/>
      </w:r>
      <w:r w:rsidR="00540051">
        <w:rPr>
          <w:rFonts w:ascii="Garamond" w:hAnsi="Garamond"/>
          <w:sz w:val="28"/>
          <w:szCs w:val="28"/>
        </w:rPr>
        <w:t xml:space="preserve"> In addition, patients have a right to amend any part of the record;</w:t>
      </w:r>
      <w:r w:rsidR="00CD2DE6">
        <w:rPr>
          <w:rStyle w:val="FootnoteReference"/>
          <w:rFonts w:ascii="Garamond" w:hAnsi="Garamond"/>
          <w:sz w:val="28"/>
          <w:szCs w:val="28"/>
        </w:rPr>
        <w:footnoteReference w:id="36"/>
      </w:r>
      <w:r w:rsidR="00540051">
        <w:rPr>
          <w:rFonts w:ascii="Garamond" w:hAnsi="Garamond"/>
          <w:sz w:val="28"/>
          <w:szCs w:val="28"/>
        </w:rPr>
        <w:t xml:space="preserve"> Under this section, a denial of the proposed amendment can occur if the record w</w:t>
      </w:r>
      <w:r w:rsidR="00540051" w:rsidRPr="00056E34">
        <w:rPr>
          <w:rFonts w:ascii="Garamond" w:hAnsi="Garamond" w:cs="Arial"/>
          <w:color w:val="000000"/>
          <w:sz w:val="28"/>
          <w:szCs w:val="28"/>
        </w:rPr>
        <w:t xml:space="preserve">as not created by the </w:t>
      </w:r>
      <w:r w:rsidR="00540051">
        <w:rPr>
          <w:rFonts w:ascii="Garamond" w:hAnsi="Garamond" w:cs="Arial"/>
          <w:color w:val="000000"/>
          <w:sz w:val="28"/>
          <w:szCs w:val="28"/>
        </w:rPr>
        <w:t>psychologist</w:t>
      </w:r>
      <w:r w:rsidR="00540051" w:rsidRPr="00056E34">
        <w:rPr>
          <w:rFonts w:ascii="Garamond" w:hAnsi="Garamond" w:cs="Arial"/>
          <w:color w:val="000000"/>
          <w:sz w:val="28"/>
          <w:szCs w:val="28"/>
        </w:rPr>
        <w:t xml:space="preserve"> </w:t>
      </w:r>
      <w:r w:rsidR="00540051">
        <w:rPr>
          <w:rFonts w:ascii="Garamond" w:hAnsi="Garamond" w:cs="Arial"/>
          <w:color w:val="000000"/>
          <w:sz w:val="28"/>
          <w:szCs w:val="28"/>
        </w:rPr>
        <w:t>(</w:t>
      </w:r>
      <w:r w:rsidR="00540051" w:rsidRPr="00056E34">
        <w:rPr>
          <w:rFonts w:ascii="Garamond" w:hAnsi="Garamond" w:cs="Arial"/>
          <w:color w:val="000000"/>
          <w:sz w:val="28"/>
          <w:szCs w:val="28"/>
        </w:rPr>
        <w:t xml:space="preserve">unless the </w:t>
      </w:r>
      <w:r w:rsidR="00540051">
        <w:rPr>
          <w:rFonts w:ascii="Garamond" w:hAnsi="Garamond" w:cs="Arial"/>
          <w:color w:val="000000"/>
          <w:sz w:val="28"/>
          <w:szCs w:val="28"/>
        </w:rPr>
        <w:t>patient</w:t>
      </w:r>
      <w:r w:rsidR="00540051" w:rsidRPr="00056E34">
        <w:rPr>
          <w:rFonts w:ascii="Garamond" w:hAnsi="Garamond" w:cs="Arial"/>
          <w:color w:val="000000"/>
          <w:sz w:val="28"/>
          <w:szCs w:val="28"/>
        </w:rPr>
        <w:t xml:space="preserve"> provides a reasonable basis to believe that the originator of </w:t>
      </w:r>
      <w:r w:rsidR="00540051">
        <w:rPr>
          <w:rFonts w:ascii="Garamond" w:hAnsi="Garamond" w:cs="Arial"/>
          <w:color w:val="000000"/>
          <w:sz w:val="28"/>
          <w:szCs w:val="28"/>
        </w:rPr>
        <w:t>PHI</w:t>
      </w:r>
      <w:r w:rsidR="00540051" w:rsidRPr="00056E34">
        <w:rPr>
          <w:rFonts w:ascii="Garamond" w:hAnsi="Garamond" w:cs="Arial"/>
          <w:color w:val="000000"/>
          <w:sz w:val="28"/>
          <w:szCs w:val="28"/>
        </w:rPr>
        <w:t xml:space="preserve"> is no longer available to act on the requested amendment</w:t>
      </w:r>
      <w:r w:rsidR="00540051">
        <w:rPr>
          <w:rFonts w:ascii="Garamond" w:hAnsi="Garamond" w:cs="Arial"/>
          <w:color w:val="000000"/>
          <w:sz w:val="28"/>
          <w:szCs w:val="28"/>
        </w:rPr>
        <w:t>) or if the record i</w:t>
      </w:r>
      <w:r w:rsidR="00540051" w:rsidRPr="00056E34">
        <w:rPr>
          <w:rFonts w:ascii="Garamond" w:hAnsi="Garamond" w:cs="Arial"/>
          <w:color w:val="000000"/>
          <w:sz w:val="28"/>
          <w:szCs w:val="28"/>
        </w:rPr>
        <w:t>s accurate and complete</w:t>
      </w:r>
      <w:r w:rsidR="00540051" w:rsidRPr="00845D50">
        <w:rPr>
          <w:rFonts w:ascii="Garamond" w:hAnsi="Garamond"/>
          <w:sz w:val="28"/>
          <w:szCs w:val="28"/>
        </w:rPr>
        <w:t xml:space="preserve"> </w:t>
      </w:r>
      <w:r w:rsidR="00540051">
        <w:rPr>
          <w:rFonts w:ascii="Garamond" w:hAnsi="Garamond"/>
          <w:sz w:val="28"/>
          <w:szCs w:val="28"/>
        </w:rPr>
        <w:t>(other subsections are not discussed as they are unlikely to arise for psychologists)</w:t>
      </w:r>
      <w:r w:rsidR="00540051" w:rsidRPr="00056E34">
        <w:rPr>
          <w:rFonts w:ascii="Garamond" w:hAnsi="Garamond" w:cs="Arial"/>
          <w:color w:val="000000"/>
          <w:sz w:val="28"/>
          <w:szCs w:val="28"/>
        </w:rPr>
        <w:t>.</w:t>
      </w:r>
      <w:r w:rsidR="00540051">
        <w:rPr>
          <w:rFonts w:ascii="Garamond" w:hAnsi="Garamond" w:cs="Arial"/>
          <w:color w:val="000000"/>
          <w:sz w:val="28"/>
          <w:szCs w:val="28"/>
        </w:rPr>
        <w:t xml:space="preserve"> </w:t>
      </w:r>
    </w:p>
    <w:p w:rsidR="00EC21E6" w:rsidRDefault="002453F9" w:rsidP="00EC21E6">
      <w:pPr>
        <w:ind w:firstLine="720"/>
        <w:rPr>
          <w:rFonts w:cs="Calibri"/>
        </w:rPr>
      </w:pPr>
      <w:r>
        <w:rPr>
          <w:rFonts w:cs="Calibri"/>
        </w:rPr>
        <w:t>HIPAA</w:t>
      </w:r>
      <w:r w:rsidR="00EC21E6" w:rsidRPr="00EC21E6">
        <w:rPr>
          <w:rFonts w:cs="Calibri"/>
        </w:rPr>
        <w:t xml:space="preserve"> also permits sharing protected health information (PHI) with other health care professionals who are engaged in the evaluation and treatment of the same patient.</w:t>
      </w:r>
      <w:r w:rsidR="00EC21E6" w:rsidRPr="00EC21E6">
        <w:rPr>
          <w:rStyle w:val="FootnoteReference"/>
          <w:rFonts w:cs="Calibri"/>
        </w:rPr>
        <w:footnoteReference w:id="37"/>
      </w:r>
      <w:r w:rsidR="00EC21E6" w:rsidRPr="00EC21E6">
        <w:rPr>
          <w:rFonts w:cs="Calibri"/>
        </w:rPr>
        <w:t xml:space="preserve"> </w:t>
      </w:r>
    </w:p>
    <w:p w:rsidR="00EC21E6" w:rsidRDefault="00EC21E6" w:rsidP="00EC21E6">
      <w:pPr>
        <w:pStyle w:val="NormalWeb"/>
        <w:shd w:val="clear" w:color="auto" w:fill="FFFFFF"/>
        <w:spacing w:before="0" w:beforeAutospacing="0" w:after="0" w:afterAutospacing="0"/>
        <w:ind w:firstLine="720"/>
        <w:rPr>
          <w:rFonts w:ascii="Garamond" w:hAnsi="Garamond" w:cs="Arial"/>
          <w:color w:val="000000"/>
          <w:sz w:val="28"/>
          <w:szCs w:val="28"/>
        </w:rPr>
      </w:pPr>
    </w:p>
    <w:p w:rsidR="00540051" w:rsidRDefault="00540051" w:rsidP="00EC21E6">
      <w:pPr>
        <w:pStyle w:val="NormalWeb"/>
        <w:shd w:val="clear" w:color="auto" w:fill="FFFFFF"/>
        <w:spacing w:before="0" w:beforeAutospacing="0" w:after="0" w:afterAutospacing="0"/>
        <w:ind w:firstLine="720"/>
        <w:rPr>
          <w:rFonts w:ascii="Garamond" w:hAnsi="Garamond" w:cs="Arial"/>
          <w:color w:val="000000"/>
          <w:sz w:val="28"/>
          <w:szCs w:val="28"/>
        </w:rPr>
      </w:pPr>
      <w:r w:rsidRPr="00EC21E6">
        <w:rPr>
          <w:rFonts w:ascii="Garamond" w:hAnsi="Garamond" w:cs="Arial"/>
          <w:color w:val="000000"/>
          <w:sz w:val="28"/>
          <w:szCs w:val="28"/>
        </w:rPr>
        <w:t>Finally, patients</w:t>
      </w:r>
      <w:r>
        <w:rPr>
          <w:rFonts w:ascii="Garamond" w:hAnsi="Garamond" w:cs="Arial"/>
          <w:color w:val="000000"/>
          <w:sz w:val="28"/>
          <w:szCs w:val="28"/>
        </w:rPr>
        <w:t xml:space="preserve"> may obtain an accounting as to who has accessed the PHI and the details</w:t>
      </w:r>
      <w:r w:rsidR="00D70CB7">
        <w:rPr>
          <w:rFonts w:ascii="Garamond" w:hAnsi="Garamond" w:cs="Arial"/>
          <w:color w:val="000000"/>
          <w:sz w:val="28"/>
          <w:szCs w:val="28"/>
        </w:rPr>
        <w:t xml:space="preserve"> </w:t>
      </w:r>
      <w:r>
        <w:rPr>
          <w:rFonts w:ascii="Garamond" w:hAnsi="Garamond" w:cs="Arial"/>
          <w:color w:val="000000"/>
          <w:sz w:val="28"/>
          <w:szCs w:val="28"/>
        </w:rPr>
        <w:t>about each disclosure.</w:t>
      </w:r>
      <w:r>
        <w:rPr>
          <w:rStyle w:val="FootnoteReference"/>
          <w:rFonts w:ascii="Garamond" w:hAnsi="Garamond" w:cs="Arial"/>
          <w:color w:val="000000"/>
          <w:sz w:val="28"/>
          <w:szCs w:val="28"/>
        </w:rPr>
        <w:footnoteReference w:id="38"/>
      </w:r>
    </w:p>
    <w:p w:rsidR="00EC21E6" w:rsidRDefault="00EC21E6" w:rsidP="00EC21E6">
      <w:pPr>
        <w:pStyle w:val="NormalWeb"/>
        <w:shd w:val="clear" w:color="auto" w:fill="FFFFFF"/>
        <w:spacing w:before="0" w:beforeAutospacing="0" w:after="0" w:afterAutospacing="0"/>
        <w:ind w:firstLine="720"/>
        <w:rPr>
          <w:rFonts w:ascii="Garamond" w:hAnsi="Garamond" w:cs="Arial"/>
          <w:color w:val="000000"/>
          <w:sz w:val="28"/>
          <w:szCs w:val="28"/>
        </w:rPr>
      </w:pPr>
    </w:p>
    <w:p w:rsidR="009F7186" w:rsidRDefault="00540051" w:rsidP="00540051">
      <w:pPr>
        <w:ind w:left="720"/>
        <w:rPr>
          <w:b/>
        </w:rPr>
      </w:pPr>
      <w:r w:rsidRPr="007457DB">
        <w:rPr>
          <w:b/>
        </w:rPr>
        <w:t xml:space="preserve">6.02 Maintenance, Dissemination, and Disposal of Confidential Records </w:t>
      </w:r>
    </w:p>
    <w:p w:rsidR="00540051" w:rsidRPr="007457DB" w:rsidRDefault="00540051" w:rsidP="00540051">
      <w:pPr>
        <w:ind w:left="720"/>
        <w:rPr>
          <w:b/>
        </w:rPr>
      </w:pPr>
      <w:r w:rsidRPr="007457DB">
        <w:rPr>
          <w:b/>
        </w:rPr>
        <w:t>of Professional</w:t>
      </w:r>
      <w:r>
        <w:rPr>
          <w:b/>
        </w:rPr>
        <w:t>…</w:t>
      </w:r>
      <w:r w:rsidRPr="003B3E06">
        <w:rPr>
          <w:rStyle w:val="FootnoteReference"/>
        </w:rPr>
        <w:footnoteReference w:id="39"/>
      </w:r>
    </w:p>
    <w:p w:rsidR="00540051" w:rsidRPr="00B320CC" w:rsidRDefault="00540051" w:rsidP="00540051">
      <w:pPr>
        <w:ind w:left="720"/>
      </w:pPr>
      <w:r w:rsidRPr="007457DB">
        <w:t>(a) Psychologists maintain confidentiality in creating, storing, accessing, transferring, and disposing of records under their control, whether these are written, automated, or in any other medium</w:t>
      </w:r>
      <w:r w:rsidRPr="00B320CC">
        <w:t xml:space="preserve">. </w:t>
      </w:r>
      <w:r w:rsidRPr="00B320CC">
        <w:rPr>
          <w:rFonts w:cs="Arial"/>
          <w:color w:val="000000"/>
        </w:rPr>
        <w:t> (See also Standards </w:t>
      </w:r>
      <w:hyperlink r:id="rId22" w:anchor="401" w:history="1">
        <w:r w:rsidRPr="00B320CC">
          <w:rPr>
            <w:rFonts w:cs="Arial"/>
            <w:color w:val="3366CC"/>
            <w:u w:val="single"/>
            <w:bdr w:val="none" w:sz="0" w:space="0" w:color="auto" w:frame="1"/>
          </w:rPr>
          <w:t>4.01, Maintaining Confidentiality</w:t>
        </w:r>
      </w:hyperlink>
      <w:r w:rsidRPr="00B320CC">
        <w:rPr>
          <w:rFonts w:cs="Arial"/>
          <w:color w:val="000000"/>
        </w:rPr>
        <w:t>, and</w:t>
      </w:r>
      <w:r>
        <w:rPr>
          <w:rFonts w:cs="Arial"/>
          <w:color w:val="000000"/>
        </w:rPr>
        <w:t xml:space="preserve"> </w:t>
      </w:r>
      <w:hyperlink r:id="rId23" w:anchor="601" w:history="1">
        <w:r w:rsidRPr="00B320CC">
          <w:rPr>
            <w:rFonts w:cs="Arial"/>
            <w:color w:val="3366CC"/>
            <w:u w:val="single"/>
            <w:bdr w:val="none" w:sz="0" w:space="0" w:color="auto" w:frame="1"/>
          </w:rPr>
          <w:t>6.01, Documentation of Professional and Scientific Work and Maintenance of Records</w:t>
        </w:r>
      </w:hyperlink>
      <w:r w:rsidRPr="00B320CC">
        <w:rPr>
          <w:rFonts w:cs="Arial"/>
          <w:color w:val="000000"/>
        </w:rPr>
        <w:t>.)</w:t>
      </w:r>
      <w:r w:rsidRPr="00B320CC">
        <w:t xml:space="preserve"> </w:t>
      </w:r>
    </w:p>
    <w:p w:rsidR="00540051" w:rsidRPr="007457DB" w:rsidRDefault="00540051" w:rsidP="00540051">
      <w:pPr>
        <w:ind w:left="720"/>
      </w:pPr>
    </w:p>
    <w:p w:rsidR="00540051" w:rsidRPr="007457DB" w:rsidRDefault="00540051" w:rsidP="00540051">
      <w:pPr>
        <w:ind w:left="720"/>
      </w:pPr>
      <w:r w:rsidRPr="007457DB">
        <w:t xml:space="preserve">(b) If confidential information concerning recipients of psychological services is entered into databases or systems of records available to persons whose </w:t>
      </w:r>
      <w:r w:rsidRPr="007457DB">
        <w:lastRenderedPageBreak/>
        <w:t>access has not been consented to by the recipient, psychologists use coding or other techniques to avoid the inclusion of personal identifiers.</w:t>
      </w:r>
    </w:p>
    <w:p w:rsidR="00AD75A9" w:rsidRDefault="00AD75A9" w:rsidP="00540051">
      <w:pPr>
        <w:ind w:left="720"/>
      </w:pPr>
    </w:p>
    <w:p w:rsidR="00D70CB7" w:rsidRDefault="00540051" w:rsidP="00540051">
      <w:pPr>
        <w:ind w:left="720"/>
      </w:pPr>
      <w:r w:rsidRPr="007457DB">
        <w:t xml:space="preserve">(c) Psychologists make plans in advance to facilitate the appropriate transfer </w:t>
      </w:r>
    </w:p>
    <w:p w:rsidR="00D70CB7" w:rsidRDefault="00540051" w:rsidP="00540051">
      <w:pPr>
        <w:ind w:left="720"/>
      </w:pPr>
      <w:r w:rsidRPr="007457DB">
        <w:t xml:space="preserve">and to protect the confidentiality of records and data in the event of </w:t>
      </w:r>
    </w:p>
    <w:p w:rsidR="00540051" w:rsidRPr="00D30A5E" w:rsidRDefault="00540051" w:rsidP="00540051">
      <w:pPr>
        <w:ind w:left="720"/>
      </w:pPr>
      <w:r w:rsidRPr="007457DB">
        <w:t>psychologists' withdrawal from positions or practice</w:t>
      </w:r>
      <w:r w:rsidRPr="00D30A5E">
        <w:t xml:space="preserve">. </w:t>
      </w:r>
      <w:r w:rsidRPr="00D30A5E">
        <w:rPr>
          <w:rFonts w:cs="Arial"/>
          <w:color w:val="000000"/>
        </w:rPr>
        <w:t> (See also Standards </w:t>
      </w:r>
      <w:hyperlink r:id="rId24" w:anchor="312" w:history="1">
        <w:r w:rsidRPr="00D30A5E">
          <w:rPr>
            <w:rFonts w:cs="Arial"/>
            <w:color w:val="3366CC"/>
            <w:u w:val="single"/>
            <w:bdr w:val="none" w:sz="0" w:space="0" w:color="auto" w:frame="1"/>
          </w:rPr>
          <w:t>3.12, Interruption of Psychological Services</w:t>
        </w:r>
      </w:hyperlink>
      <w:r w:rsidRPr="00D30A5E">
        <w:rPr>
          <w:rFonts w:cs="Arial"/>
          <w:color w:val="000000"/>
        </w:rPr>
        <w:t>, and </w:t>
      </w:r>
      <w:hyperlink r:id="rId25" w:anchor="1009" w:history="1">
        <w:r w:rsidRPr="00D30A5E">
          <w:rPr>
            <w:rFonts w:cs="Arial"/>
            <w:color w:val="3366CC"/>
            <w:u w:val="single"/>
            <w:bdr w:val="none" w:sz="0" w:space="0" w:color="auto" w:frame="1"/>
          </w:rPr>
          <w:t>10.09, Interruption of Therapy</w:t>
        </w:r>
      </w:hyperlink>
      <w:r w:rsidRPr="00D30A5E">
        <w:rPr>
          <w:rFonts w:cs="Arial"/>
          <w:color w:val="000000"/>
        </w:rPr>
        <w:t>.)</w:t>
      </w:r>
      <w:r w:rsidRPr="00D30A5E">
        <w:t xml:space="preserve"> </w:t>
      </w:r>
    </w:p>
    <w:p w:rsidR="005C2612" w:rsidRDefault="005C2612" w:rsidP="000632CC">
      <w:pPr>
        <w:rPr>
          <w:b/>
        </w:rPr>
      </w:pPr>
    </w:p>
    <w:p w:rsidR="00E018A9" w:rsidRPr="002061BC" w:rsidRDefault="002453F9" w:rsidP="00E018A9">
      <w:pPr>
        <w:ind w:firstLine="720"/>
      </w:pPr>
      <w:r>
        <w:t>HIPAA</w:t>
      </w:r>
      <w:r w:rsidR="00E018A9">
        <w:t xml:space="preserve"> establishes privacy protections for all transmissions of PHI records, and requires specific patient authorizations (with a right of revocation) to transfer PHI records to third parties.</w:t>
      </w:r>
      <w:r w:rsidR="00E018A9">
        <w:rPr>
          <w:rStyle w:val="FootnoteReference"/>
        </w:rPr>
        <w:footnoteReference w:id="40"/>
      </w:r>
      <w:r w:rsidR="00E018A9">
        <w:t xml:space="preserve"> Concrete security standards are established for all electronic healthcare information (45 CFR 160).</w:t>
      </w:r>
    </w:p>
    <w:p w:rsidR="00E018A9" w:rsidRDefault="00E018A9" w:rsidP="00E018A9">
      <w:pPr>
        <w:ind w:left="720"/>
        <w:rPr>
          <w:b/>
        </w:rPr>
      </w:pPr>
    </w:p>
    <w:p w:rsidR="00F07FA1" w:rsidRDefault="00F07FA1" w:rsidP="00F07FA1">
      <w:pPr>
        <w:autoSpaceDE w:val="0"/>
        <w:autoSpaceDN w:val="0"/>
        <w:adjustRightInd w:val="0"/>
        <w:ind w:firstLine="720"/>
      </w:pPr>
      <w:r w:rsidRPr="00F07FA1">
        <w:rPr>
          <w:rStyle w:val="Strong"/>
          <w:b w:val="0"/>
        </w:rPr>
        <w:t xml:space="preserve">New Hampshire law provides various </w:t>
      </w:r>
      <w:r w:rsidR="009D1981" w:rsidRPr="00F07FA1">
        <w:t xml:space="preserve">provisions governing the protection of health information by “health care providers” (definition of “health care provider” includes </w:t>
      </w:r>
      <w:r w:rsidRPr="00F07FA1">
        <w:t>psychologist</w:t>
      </w:r>
      <w:r>
        <w:t>);</w:t>
      </w:r>
      <w:r>
        <w:rPr>
          <w:rStyle w:val="FootnoteReference"/>
        </w:rPr>
        <w:footnoteReference w:id="41"/>
      </w:r>
      <w:r w:rsidRPr="00F07FA1">
        <w:t xml:space="preserve"> This includes </w:t>
      </w:r>
      <w:r>
        <w:t>specifics about charges for copying:</w:t>
      </w:r>
    </w:p>
    <w:p w:rsidR="00F07FA1" w:rsidRDefault="00F07FA1" w:rsidP="00F07FA1">
      <w:pPr>
        <w:autoSpaceDE w:val="0"/>
        <w:autoSpaceDN w:val="0"/>
        <w:adjustRightInd w:val="0"/>
        <w:ind w:left="720"/>
      </w:pPr>
    </w:p>
    <w:p w:rsidR="009D1981" w:rsidRDefault="00F07FA1" w:rsidP="00F07FA1">
      <w:pPr>
        <w:autoSpaceDE w:val="0"/>
        <w:autoSpaceDN w:val="0"/>
        <w:adjustRightInd w:val="0"/>
        <w:ind w:left="720"/>
      </w:pPr>
      <w:r w:rsidRPr="00F07FA1">
        <w:t>All medical information contained in the medical records in the possession of any health care provider shall be deemed to</w:t>
      </w:r>
      <w:r>
        <w:t xml:space="preserve"> </w:t>
      </w:r>
      <w:r w:rsidRPr="00F07FA1">
        <w:t>be the property of the patient. The patient shall be entitled to a copy of such records upon request. The charge for the copying</w:t>
      </w:r>
      <w:r>
        <w:t xml:space="preserve"> </w:t>
      </w:r>
      <w:r w:rsidRPr="00F07FA1">
        <w:t>of a patient's medical records shall not exceed $15 for the first 30 pages or $.50 per page, whichever is greater</w:t>
      </w:r>
      <w:r>
        <w:t>…</w:t>
      </w:r>
    </w:p>
    <w:p w:rsidR="00F07FA1" w:rsidRDefault="00F07FA1" w:rsidP="00F07FA1">
      <w:pPr>
        <w:autoSpaceDE w:val="0"/>
        <w:autoSpaceDN w:val="0"/>
        <w:adjustRightInd w:val="0"/>
        <w:ind w:left="720"/>
      </w:pPr>
    </w:p>
    <w:p w:rsidR="00F07FA1" w:rsidRPr="00F07FA1" w:rsidRDefault="00F07FA1" w:rsidP="00F07FA1">
      <w:pPr>
        <w:autoSpaceDE w:val="0"/>
        <w:autoSpaceDN w:val="0"/>
        <w:adjustRightInd w:val="0"/>
        <w:ind w:left="720"/>
      </w:pPr>
      <w:r>
        <w:t>Under an APA standard records cannot be withheld for nonpayment of fees:</w:t>
      </w:r>
      <w:r w:rsidRPr="003B3E06">
        <w:rPr>
          <w:rStyle w:val="FootnoteReference"/>
        </w:rPr>
        <w:footnoteReference w:id="42"/>
      </w:r>
    </w:p>
    <w:p w:rsidR="009D1981" w:rsidRDefault="009D1981" w:rsidP="00E018A9">
      <w:pPr>
        <w:ind w:left="720"/>
        <w:rPr>
          <w:b/>
        </w:rPr>
      </w:pPr>
    </w:p>
    <w:p w:rsidR="00E018A9" w:rsidRPr="007457DB" w:rsidRDefault="00E018A9" w:rsidP="00E018A9">
      <w:pPr>
        <w:ind w:left="720"/>
        <w:rPr>
          <w:b/>
        </w:rPr>
      </w:pPr>
      <w:r w:rsidRPr="007457DB">
        <w:rPr>
          <w:b/>
        </w:rPr>
        <w:t>6.03 Withholding Records for Nonpayment</w:t>
      </w:r>
    </w:p>
    <w:p w:rsidR="00E018A9" w:rsidRDefault="00E018A9" w:rsidP="00E018A9">
      <w:pPr>
        <w:ind w:left="720"/>
      </w:pPr>
      <w:r w:rsidRPr="007457DB">
        <w:t>Psychologists may not withhold records under their control that are requested and needed for a client's/patient's emergency treatment solely because payment has not been received.</w:t>
      </w:r>
    </w:p>
    <w:p w:rsidR="00E76DC2" w:rsidRDefault="00E76DC2" w:rsidP="009D1981">
      <w:pPr>
        <w:ind w:firstLine="720"/>
        <w:rPr>
          <w:rFonts w:cs="Arial"/>
          <w:color w:val="000000"/>
        </w:rPr>
      </w:pPr>
    </w:p>
    <w:p w:rsidR="00F07FA1" w:rsidRDefault="00E018A9" w:rsidP="009D1981">
      <w:pPr>
        <w:ind w:firstLine="720"/>
        <w:rPr>
          <w:rFonts w:cs="Arial"/>
          <w:color w:val="000000"/>
        </w:rPr>
      </w:pPr>
      <w:r>
        <w:rPr>
          <w:rFonts w:cs="Arial"/>
          <w:color w:val="000000"/>
        </w:rPr>
        <w:t>Release and transfer</w:t>
      </w:r>
      <w:r w:rsidRPr="00083485">
        <w:rPr>
          <w:rFonts w:cs="Arial"/>
          <w:color w:val="000000"/>
        </w:rPr>
        <w:t xml:space="preserve"> </w:t>
      </w:r>
      <w:r>
        <w:rPr>
          <w:rFonts w:cs="Arial"/>
          <w:color w:val="000000"/>
        </w:rPr>
        <w:t xml:space="preserve">of </w:t>
      </w:r>
      <w:r w:rsidRPr="00083485">
        <w:rPr>
          <w:rFonts w:cs="Arial"/>
          <w:color w:val="000000"/>
        </w:rPr>
        <w:t>PHI records cannot be conditioned on payment</w:t>
      </w:r>
      <w:r>
        <w:rPr>
          <w:rFonts w:cs="Arial"/>
          <w:color w:val="000000"/>
        </w:rPr>
        <w:t xml:space="preserve"> or </w:t>
      </w:r>
    </w:p>
    <w:p w:rsidR="00E018A9" w:rsidRDefault="00E018A9" w:rsidP="00F07FA1">
      <w:pPr>
        <w:rPr>
          <w:rFonts w:cs="Arial"/>
          <w:color w:val="000000"/>
        </w:rPr>
      </w:pPr>
      <w:r>
        <w:rPr>
          <w:rFonts w:cs="Arial"/>
          <w:color w:val="000000"/>
        </w:rPr>
        <w:t>other conditions (such as enrollment in the health plan that employs the psychologist)</w:t>
      </w:r>
      <w:r w:rsidRPr="00083485">
        <w:rPr>
          <w:rFonts w:cs="Arial"/>
          <w:color w:val="000000"/>
        </w:rPr>
        <w:t>.</w:t>
      </w:r>
      <w:r w:rsidRPr="00083485">
        <w:rPr>
          <w:rStyle w:val="FootnoteReference"/>
          <w:rFonts w:cs="Arial"/>
          <w:color w:val="000000"/>
        </w:rPr>
        <w:footnoteReference w:id="43"/>
      </w:r>
      <w:r w:rsidRPr="00083485">
        <w:rPr>
          <w:rFonts w:cs="Arial"/>
          <w:color w:val="000000"/>
        </w:rPr>
        <w:t xml:space="preserve"> </w:t>
      </w:r>
    </w:p>
    <w:p w:rsidR="00863699" w:rsidRDefault="00863699" w:rsidP="000632CC">
      <w:pPr>
        <w:rPr>
          <w:b/>
        </w:rPr>
      </w:pPr>
      <w:r w:rsidRPr="00DC30EF">
        <w:rPr>
          <w:b/>
        </w:rPr>
        <w:lastRenderedPageBreak/>
        <w:t xml:space="preserve">Retention of </w:t>
      </w:r>
      <w:r w:rsidR="00354156" w:rsidRPr="00DC30EF">
        <w:rPr>
          <w:b/>
        </w:rPr>
        <w:t>R</w:t>
      </w:r>
      <w:r w:rsidRPr="00DC30EF">
        <w:rPr>
          <w:b/>
        </w:rPr>
        <w:t>ecords</w:t>
      </w:r>
    </w:p>
    <w:p w:rsidR="00D94882" w:rsidRPr="00682409" w:rsidRDefault="00EF51A8" w:rsidP="00682409">
      <w:pPr>
        <w:ind w:firstLine="720"/>
        <w:rPr>
          <w:rFonts w:cs="Arial"/>
          <w:color w:val="000000"/>
          <w:shd w:val="clear" w:color="auto" w:fill="FFFFFF"/>
        </w:rPr>
      </w:pPr>
      <w:r>
        <w:rPr>
          <w:rFonts w:cs="Calibri"/>
        </w:rPr>
        <w:t>New Hampshire</w:t>
      </w:r>
      <w:r w:rsidR="005B3152">
        <w:rPr>
          <w:rFonts w:cs="Calibri"/>
        </w:rPr>
        <w:t xml:space="preserve"> </w:t>
      </w:r>
      <w:r w:rsidR="005B3152" w:rsidRPr="007457DB">
        <w:rPr>
          <w:rFonts w:cs="Calibri"/>
        </w:rPr>
        <w:t>require</w:t>
      </w:r>
      <w:r w:rsidR="00F55112">
        <w:rPr>
          <w:rFonts w:cs="Calibri"/>
        </w:rPr>
        <w:t>s that psychologists “</w:t>
      </w:r>
      <w:r w:rsidR="00F55112" w:rsidRPr="00F55112">
        <w:rPr>
          <w:color w:val="000000"/>
        </w:rPr>
        <w:t>maintain complete and accurate clinical and business records pertaining to each patient seen for a minimum of 7 years following the last activity on the account and for minors for a period of 7 years past the age of majority.</w:t>
      </w:r>
      <w:r w:rsidR="00F55112">
        <w:rPr>
          <w:color w:val="000000"/>
        </w:rPr>
        <w:t>”</w:t>
      </w:r>
      <w:r w:rsidR="005B3152" w:rsidRPr="00F55112">
        <w:rPr>
          <w:rStyle w:val="FootnoteReference"/>
          <w:rFonts w:cs="Calibri"/>
        </w:rPr>
        <w:footnoteReference w:id="44"/>
      </w:r>
      <w:r w:rsidR="005B3152" w:rsidRPr="00DE7E8E">
        <w:rPr>
          <w:rFonts w:cs="Calibri"/>
        </w:rPr>
        <w:t xml:space="preserve"> </w:t>
      </w:r>
    </w:p>
    <w:p w:rsidR="00AD75A9" w:rsidRDefault="00AD75A9" w:rsidP="000A1804">
      <w:pPr>
        <w:rPr>
          <w:b/>
        </w:rPr>
      </w:pPr>
    </w:p>
    <w:p w:rsidR="000A1804" w:rsidRDefault="000A1804" w:rsidP="000A1804">
      <w:pPr>
        <w:rPr>
          <w:b/>
        </w:rPr>
      </w:pPr>
      <w:r w:rsidRPr="00DC30EF">
        <w:rPr>
          <w:b/>
        </w:rPr>
        <w:t>Violations of the specific duty</w:t>
      </w:r>
    </w:p>
    <w:p w:rsidR="00EF3F71" w:rsidRDefault="00EF3F71" w:rsidP="00EF3F71">
      <w:pPr>
        <w:ind w:firstLine="720"/>
      </w:pPr>
      <w:r>
        <w:t>A number of possible sanctions may be pursued by the board for violations of record keeping duties:</w:t>
      </w:r>
      <w:r>
        <w:rPr>
          <w:rStyle w:val="FootnoteReference"/>
        </w:rPr>
        <w:footnoteReference w:id="45"/>
      </w:r>
    </w:p>
    <w:p w:rsidR="00EF3F71" w:rsidRDefault="00EF3F71" w:rsidP="00EF3F71">
      <w:pPr>
        <w:ind w:firstLine="720"/>
      </w:pPr>
      <w:r>
        <w:br/>
        <w:t>  </w:t>
      </w:r>
      <w:r>
        <w:tab/>
        <w:t>I. The board may, for just cause, undertake an investigation or disciplinary proceedings:</w:t>
      </w:r>
      <w:r>
        <w:rPr>
          <w:rStyle w:val="apple-converted-space"/>
        </w:rPr>
        <w:t> </w:t>
      </w:r>
      <w:r>
        <w:br/>
        <w:t>       (a) Upon its own initiative.</w:t>
      </w:r>
      <w:r>
        <w:rPr>
          <w:rStyle w:val="apple-converted-space"/>
        </w:rPr>
        <w:t> </w:t>
      </w:r>
      <w:r>
        <w:br/>
        <w:t>       (b) Upon referral from any of the advisory committees.</w:t>
      </w:r>
      <w:r>
        <w:rPr>
          <w:rStyle w:val="apple-converted-space"/>
        </w:rPr>
        <w:t> </w:t>
      </w:r>
      <w:r>
        <w:br/>
        <w:t>       (c) Upon written, signed, and sworn statement of any person which charges that a person licensed under this chapter has committed misconduct under paragraph II and which specifies the grounds for such charges.</w:t>
      </w:r>
      <w:r>
        <w:rPr>
          <w:rStyle w:val="apple-converted-space"/>
        </w:rPr>
        <w:t> </w:t>
      </w:r>
      <w:r>
        <w:br/>
        <w:t>   </w:t>
      </w:r>
    </w:p>
    <w:p w:rsidR="00EF3F71" w:rsidRDefault="00EF3F71" w:rsidP="001B7572">
      <w:pPr>
        <w:ind w:firstLine="720"/>
      </w:pPr>
      <w:r>
        <w:t xml:space="preserve"> II. Misconduct sufficient to support disciplinary proceedings under this section </w:t>
      </w:r>
    </w:p>
    <w:p w:rsidR="00F07FA1" w:rsidRDefault="00EF3F71" w:rsidP="00EF3F71">
      <w:r>
        <w:t>shall include any allegations of:</w:t>
      </w:r>
      <w:r>
        <w:rPr>
          <w:rStyle w:val="apple-converted-space"/>
        </w:rPr>
        <w:t> </w:t>
      </w:r>
      <w:r>
        <w:br/>
        <w:t>       (a) The practice of fraud or deceit in procuring or attempting to procure a license to practice under this chapter.</w:t>
      </w:r>
      <w:r>
        <w:rPr>
          <w:rStyle w:val="apple-converted-space"/>
        </w:rPr>
        <w:t> </w:t>
      </w:r>
      <w:r>
        <w:br/>
        <w:t>       (b) Conviction of a felony or any offense involving moral turpitude.</w:t>
      </w:r>
      <w:r>
        <w:rPr>
          <w:rStyle w:val="apple-converted-space"/>
        </w:rPr>
        <w:t> </w:t>
      </w:r>
      <w:r>
        <w:br/>
        <w:t>       (c) Any unprofessional conduct or dishonorable conduct, unworthy of and affecting the practice of the profession, including sexual misconduct as provided in RSA 330-A:36.</w:t>
      </w:r>
      <w:r>
        <w:rPr>
          <w:rStyle w:val="apple-converted-space"/>
        </w:rPr>
        <w:t> </w:t>
      </w:r>
      <w:r>
        <w:br/>
        <w:t xml:space="preserve">       (d) Unfitness or incompetency by reason of negligent habits or other causes, or negligent or willful acts performed in a manner inconsistent with the health or safety </w:t>
      </w:r>
    </w:p>
    <w:p w:rsidR="00EF3F71" w:rsidRDefault="00EF3F71" w:rsidP="00EF3F71">
      <w:pPr>
        <w:rPr>
          <w:rStyle w:val="apple-converted-space"/>
        </w:rPr>
      </w:pPr>
      <w:r>
        <w:t>of persons under the care of the licensee.</w:t>
      </w:r>
      <w:r>
        <w:rPr>
          <w:rStyle w:val="apple-converted-space"/>
        </w:rPr>
        <w:t> </w:t>
      </w:r>
    </w:p>
    <w:p w:rsidR="00EF3F71" w:rsidRDefault="00EF3F71" w:rsidP="00EF3F71">
      <w:r>
        <w:t>       …(g) Willful or repeated violation of the provisions of this chapter.</w:t>
      </w:r>
      <w:r>
        <w:rPr>
          <w:rStyle w:val="apple-converted-space"/>
        </w:rPr>
        <w:t> </w:t>
      </w:r>
      <w:r>
        <w:br/>
        <w:t>       (h) Suspension or revocation of a license or registration, similar to one issued under this chapter, in another jurisdiction and not reinstated.</w:t>
      </w:r>
      <w:r>
        <w:rPr>
          <w:rStyle w:val="apple-converted-space"/>
        </w:rPr>
        <w:t> </w:t>
      </w:r>
      <w:r>
        <w:br/>
        <w:t xml:space="preserve">       (i) Any misconduct according to the law, rule, or ethical requirements applicable </w:t>
      </w:r>
      <w:r>
        <w:lastRenderedPageBreak/>
        <w:t>at the time of the alleged misconduct.</w:t>
      </w:r>
      <w:r>
        <w:rPr>
          <w:rStyle w:val="apple-converted-space"/>
        </w:rPr>
        <w:t> </w:t>
      </w:r>
      <w:r>
        <w:br/>
      </w:r>
    </w:p>
    <w:p w:rsidR="00682409" w:rsidRDefault="00EF3F71" w:rsidP="001B7572">
      <w:pPr>
        <w:ind w:firstLine="720"/>
      </w:pPr>
      <w:r>
        <w:t>    III. The board may take disciplinary action in any one or more of the following ways:</w:t>
      </w:r>
      <w:r>
        <w:rPr>
          <w:rStyle w:val="apple-converted-space"/>
        </w:rPr>
        <w:t> </w:t>
      </w:r>
      <w:r>
        <w:br/>
        <w:t>       (a) By reprimand.</w:t>
      </w:r>
      <w:r>
        <w:rPr>
          <w:rStyle w:val="apple-converted-space"/>
        </w:rPr>
        <w:t> </w:t>
      </w:r>
      <w:r>
        <w:br/>
        <w:t>       (b) By suspension, limitation, or restriction of a license for a period of up to 5 years.</w:t>
      </w:r>
      <w:r>
        <w:rPr>
          <w:rStyle w:val="apple-converted-space"/>
        </w:rPr>
        <w:t> </w:t>
      </w:r>
      <w:r>
        <w:br/>
        <w:t>       (c) By revocation of a license.</w:t>
      </w:r>
      <w:r>
        <w:rPr>
          <w:rStyle w:val="apple-converted-space"/>
        </w:rPr>
        <w:t> </w:t>
      </w:r>
      <w:r>
        <w:br/>
        <w:t>       (d) By requiring the person to participate in a program of continuing education, supervision, or treatment in the area or areas in which the person has been found deficient.</w:t>
      </w:r>
      <w:r>
        <w:rPr>
          <w:rStyle w:val="apple-converted-space"/>
        </w:rPr>
        <w:t> </w:t>
      </w:r>
      <w:r>
        <w:br/>
        <w:t>       (e) By assessing administrative fines in amounts established by the board which shall not exceed $2,000 per offense, or, in the case of continuing offenses, $200 for each day up to a total not exceeding $2,000.</w:t>
      </w:r>
      <w:r>
        <w:rPr>
          <w:rStyle w:val="apple-converted-space"/>
        </w:rPr>
        <w:t> </w:t>
      </w:r>
      <w:r>
        <w:br/>
      </w:r>
    </w:p>
    <w:sectPr w:rsidR="00682409" w:rsidSect="0054123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45" w:rsidRDefault="006A4945">
      <w:r>
        <w:separator/>
      </w:r>
    </w:p>
  </w:endnote>
  <w:endnote w:type="continuationSeparator" w:id="0">
    <w:p w:rsidR="006A4945" w:rsidRDefault="006A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42" w:rsidRPr="00D046C5" w:rsidRDefault="002C0D42"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7758F8">
      <w:rPr>
        <w:noProof/>
        <w:sz w:val="20"/>
        <w:szCs w:val="20"/>
      </w:rPr>
      <w:t>11</w:t>
    </w:r>
    <w:r w:rsidRPr="00D046C5">
      <w:rPr>
        <w:noProof/>
        <w:sz w:val="20"/>
        <w:szCs w:val="20"/>
      </w:rPr>
      <w:fldChar w:fldCharType="end"/>
    </w:r>
  </w:p>
  <w:p w:rsidR="002C0D42" w:rsidRPr="00427C89" w:rsidRDefault="002C0D42"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2C0D42" w:rsidRDefault="002C0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45" w:rsidRDefault="006A4945">
      <w:r>
        <w:separator/>
      </w:r>
    </w:p>
  </w:footnote>
  <w:footnote w:type="continuationSeparator" w:id="0">
    <w:p w:rsidR="006A4945" w:rsidRDefault="006A4945">
      <w:r>
        <w:continuationSeparator/>
      </w:r>
    </w:p>
  </w:footnote>
  <w:footnote w:id="1">
    <w:p w:rsidR="002C0D42" w:rsidRPr="009D2655" w:rsidRDefault="002C0D42" w:rsidP="00C6314A">
      <w:pPr>
        <w:pStyle w:val="FootnoteText"/>
        <w:rPr>
          <w:sz w:val="24"/>
          <w:szCs w:val="24"/>
        </w:rPr>
      </w:pPr>
      <w:r w:rsidRPr="009D2655">
        <w:rPr>
          <w:rStyle w:val="FootnoteReference"/>
          <w:sz w:val="24"/>
          <w:szCs w:val="24"/>
        </w:rPr>
        <w:footnoteRef/>
      </w:r>
      <w:r w:rsidRPr="009D2655">
        <w:rPr>
          <w:sz w:val="24"/>
          <w:szCs w:val="24"/>
        </w:rPr>
        <w:t xml:space="preserve"> Electronic Health Records: A Primer (retrieved Nov. 29, 2012 at </w:t>
      </w:r>
      <w:hyperlink r:id="rId1" w:history="1">
        <w:r w:rsidRPr="009D2655">
          <w:rPr>
            <w:rStyle w:val="Hyperlink"/>
            <w:sz w:val="24"/>
            <w:szCs w:val="24"/>
          </w:rPr>
          <w:t>http://www.apapracticecentral.org/update/2012/11-29/electronic-records.aspx</w:t>
        </w:r>
      </w:hyperlink>
      <w:r w:rsidRPr="009D2655">
        <w:rPr>
          <w:sz w:val="24"/>
          <w:szCs w:val="24"/>
        </w:rPr>
        <w:t>.</w:t>
      </w:r>
    </w:p>
  </w:footnote>
  <w:footnote w:id="2">
    <w:p w:rsidR="002C0D42" w:rsidRPr="009D2655" w:rsidRDefault="002C0D42" w:rsidP="00C6314A">
      <w:pPr>
        <w:rPr>
          <w:sz w:val="24"/>
          <w:szCs w:val="24"/>
        </w:rPr>
      </w:pPr>
      <w:r w:rsidRPr="009D2655">
        <w:rPr>
          <w:rStyle w:val="FootnoteReference"/>
          <w:sz w:val="24"/>
          <w:szCs w:val="24"/>
        </w:rPr>
        <w:footnoteRef/>
      </w:r>
      <w:r w:rsidRPr="009D2655">
        <w:rPr>
          <w:sz w:val="24"/>
          <w:szCs w:val="24"/>
        </w:rPr>
        <w:t xml:space="preserve"> </w:t>
      </w:r>
      <w:r w:rsidRPr="009D2655">
        <w:rPr>
          <w:rFonts w:cs="Tahoma"/>
          <w:color w:val="000000"/>
          <w:sz w:val="24"/>
          <w:szCs w:val="24"/>
        </w:rPr>
        <w:t xml:space="preserve">Christina Luini, JD, M.L.I.S.; </w:t>
      </w:r>
      <w:r w:rsidRPr="009D2655">
        <w:rPr>
          <w:color w:val="000000"/>
          <w:sz w:val="24"/>
          <w:szCs w:val="24"/>
        </w:rPr>
        <w:t xml:space="preserve">Dinelia Rosa, PhD; </w:t>
      </w:r>
      <w:r w:rsidRPr="009D2655">
        <w:rPr>
          <w:rFonts w:cs="Arial"/>
          <w:bCs/>
          <w:color w:val="000000"/>
          <w:sz w:val="24"/>
          <w:szCs w:val="24"/>
        </w:rPr>
        <w:t xml:space="preserve">Mary Karapetian Alvord, PhD; </w:t>
      </w:r>
      <w:r w:rsidRPr="004820E7">
        <w:rPr>
          <w:rStyle w:val="Emphasis"/>
          <w:i w:val="0"/>
          <w:color w:val="000000"/>
          <w:sz w:val="24"/>
          <w:szCs w:val="24"/>
        </w:rPr>
        <w:t>Vanessa K. Jensen, PsyD;</w:t>
      </w:r>
      <w:r w:rsidRPr="009D2655">
        <w:rPr>
          <w:color w:val="000000"/>
          <w:sz w:val="24"/>
          <w:szCs w:val="24"/>
        </w:rPr>
        <w:t xml:space="preserve"> Jeffrey N. Younggren, PhD; G. Andrew H. Benjamin, JD, PhD, ABPP. The working group, came together to discharge the obligations of the CODAPAR grant that we wrote and received: </w:t>
      </w:r>
      <w:hyperlink r:id="rId2" w:history="1">
        <w:r w:rsidRPr="009D2655">
          <w:rPr>
            <w:rStyle w:val="Hyperlink"/>
            <w:sz w:val="24"/>
            <w:szCs w:val="24"/>
          </w:rPr>
          <w:t>http://www.apadivisions.org/division-31/news-events/grant-funding.aspx</w:t>
        </w:r>
      </w:hyperlink>
      <w:r w:rsidRPr="009D2655">
        <w:rPr>
          <w:color w:val="000000"/>
          <w:sz w:val="24"/>
          <w:szCs w:val="24"/>
        </w:rPr>
        <w:t>.</w:t>
      </w:r>
    </w:p>
  </w:footnote>
  <w:footnote w:id="3">
    <w:p w:rsidR="002C0D42" w:rsidRPr="00364952" w:rsidRDefault="002C0D42" w:rsidP="00C6314A">
      <w:pPr>
        <w:rPr>
          <w:sz w:val="24"/>
          <w:szCs w:val="24"/>
        </w:rPr>
      </w:pPr>
      <w:r w:rsidRPr="009D2655">
        <w:rPr>
          <w:rStyle w:val="FootnoteReference"/>
          <w:sz w:val="24"/>
          <w:szCs w:val="24"/>
        </w:rPr>
        <w:footnoteRef/>
      </w:r>
      <w:r w:rsidRPr="009D2655">
        <w:rPr>
          <w:sz w:val="24"/>
          <w:szCs w:val="24"/>
        </w:rPr>
        <w:t xml:space="preserve"> </w:t>
      </w:r>
      <w:r w:rsidRPr="009D2655">
        <w:rPr>
          <w:bCs/>
          <w:sz w:val="24"/>
          <w:szCs w:val="24"/>
        </w:rPr>
        <w:t>Preparing the Interprofessional Workforce to Address Health Behavior Change</w:t>
      </w:r>
      <w:r w:rsidRPr="009D2655">
        <w:rPr>
          <w:sz w:val="24"/>
          <w:szCs w:val="24"/>
        </w:rPr>
        <w:t xml:space="preserve">. (retrieved  Nov. 11, 2012 at </w:t>
      </w:r>
      <w:hyperlink r:id="rId3" w:history="1">
        <w:r w:rsidRPr="009D2655">
          <w:rPr>
            <w:rStyle w:val="Hyperlink"/>
            <w:sz w:val="24"/>
            <w:szCs w:val="24"/>
          </w:rPr>
          <w:t>http://www.hrsa.gov/advisorycommittees/bhpradvisory/acicbl/Reports/acicbl_tenth_report_final.pdf</w:t>
        </w:r>
      </w:hyperlink>
      <w:r w:rsidRPr="009D2655">
        <w:rPr>
          <w:sz w:val="24"/>
          <w:szCs w:val="24"/>
        </w:rPr>
        <w:t>).</w:t>
      </w:r>
      <w:r w:rsidRPr="00364952">
        <w:rPr>
          <w:sz w:val="24"/>
          <w:szCs w:val="24"/>
        </w:rPr>
        <w:t xml:space="preserve"> </w:t>
      </w:r>
    </w:p>
  </w:footnote>
  <w:footnote w:id="4">
    <w:p w:rsidR="002C0D42" w:rsidRPr="005728D2" w:rsidRDefault="002C0D42" w:rsidP="00C6314A">
      <w:pPr>
        <w:pStyle w:val="FootnoteText"/>
        <w:rPr>
          <w:sz w:val="24"/>
          <w:szCs w:val="24"/>
        </w:rPr>
      </w:pPr>
      <w:r w:rsidRPr="005728D2">
        <w:rPr>
          <w:rStyle w:val="FootnoteReference"/>
          <w:sz w:val="24"/>
          <w:szCs w:val="24"/>
        </w:rPr>
        <w:footnoteRef/>
      </w:r>
      <w:r w:rsidRPr="005728D2">
        <w:rPr>
          <w:sz w:val="24"/>
          <w:szCs w:val="24"/>
        </w:rPr>
        <w:t xml:space="preserve"> 50 State Surveys, Legislation &amp; Regulations, Psychologists &amp; Mental Health Facilities (Lexis March 2012); Lexis Nexis 50 State Comparative Legislation / Regulations, Medical Records (Lexis June 2011); 50 State Statutory Surveys: Healthcare Records and Recordkeeping (Thomson Reuters/ West October 2011).  </w:t>
      </w:r>
    </w:p>
  </w:footnote>
  <w:footnote w:id="5">
    <w:p w:rsidR="002C0D42" w:rsidRPr="00364952" w:rsidRDefault="002C0D42" w:rsidP="00C6314A">
      <w:pPr>
        <w:widowControl w:val="0"/>
        <w:rPr>
          <w:sz w:val="24"/>
          <w:szCs w:val="24"/>
        </w:rPr>
      </w:pPr>
      <w:r w:rsidRPr="00364952">
        <w:rPr>
          <w:rStyle w:val="FootnoteReference"/>
          <w:sz w:val="24"/>
          <w:szCs w:val="24"/>
        </w:rPr>
        <w:footnoteRef/>
      </w:r>
      <w:r w:rsidRPr="00364952">
        <w:rPr>
          <w:sz w:val="24"/>
          <w:szCs w:val="24"/>
        </w:rPr>
        <w:t xml:space="preserve"> Benjamin, G. A. H., Kent, L., &amp; Sirikantraporn, S. (2009). Duty to protect statutes. In J. L. Werth, E.R. Welfel, &amp; G. A. H. Benjamin (Eds.), </w:t>
      </w:r>
      <w:r w:rsidRPr="00364952">
        <w:rPr>
          <w:i/>
          <w:sz w:val="24"/>
          <w:szCs w:val="24"/>
        </w:rPr>
        <w:t>The duty to protect: Ethical, legal, and professional responsibilities of mental health professionals</w:t>
      </w:r>
      <w:r w:rsidRPr="00364952">
        <w:rPr>
          <w:sz w:val="24"/>
          <w:szCs w:val="24"/>
        </w:rPr>
        <w:t xml:space="preserve"> (pp. 9 – 28). Washington, DC: APA Press. doi:10.1037/11866-002.</w:t>
      </w:r>
    </w:p>
  </w:footnote>
  <w:footnote w:id="6">
    <w:p w:rsidR="002C0D42" w:rsidRPr="0012576A" w:rsidRDefault="002C0D42" w:rsidP="00C6314A">
      <w:pPr>
        <w:pStyle w:val="FootnoteText"/>
        <w:rPr>
          <w:sz w:val="24"/>
          <w:szCs w:val="24"/>
        </w:rPr>
      </w:pPr>
      <w:r w:rsidRPr="0012576A">
        <w:rPr>
          <w:rStyle w:val="FootnoteReference"/>
          <w:sz w:val="24"/>
          <w:szCs w:val="24"/>
        </w:rPr>
        <w:footnoteRef/>
      </w:r>
      <w:r w:rsidRPr="0012576A">
        <w:rPr>
          <w:sz w:val="24"/>
          <w:szCs w:val="24"/>
        </w:rPr>
        <w:t xml:space="preserve"> Please use the most recent version of WORD to access the full capabilities of the EHR templates. </w:t>
      </w:r>
    </w:p>
  </w:footnote>
  <w:footnote w:id="7">
    <w:p w:rsidR="002C0D42" w:rsidRPr="0012576A" w:rsidRDefault="002C0D42" w:rsidP="00C6314A">
      <w:pPr>
        <w:rPr>
          <w:sz w:val="24"/>
          <w:szCs w:val="24"/>
        </w:rPr>
      </w:pPr>
      <w:r w:rsidRPr="0012576A">
        <w:rPr>
          <w:rStyle w:val="FootnoteReference"/>
          <w:sz w:val="24"/>
          <w:szCs w:val="24"/>
        </w:rPr>
        <w:footnoteRef/>
      </w:r>
      <w:r w:rsidRPr="0012576A">
        <w:rPr>
          <w:sz w:val="24"/>
          <w:szCs w:val="24"/>
        </w:rPr>
        <w:t xml:space="preserve"> American Psychological Association. (2002). </w:t>
      </w:r>
      <w:r w:rsidRPr="0012576A">
        <w:rPr>
          <w:i/>
          <w:iCs/>
          <w:sz w:val="24"/>
          <w:szCs w:val="24"/>
        </w:rPr>
        <w:t xml:space="preserve">Guidelines on Multicultural Education, Training, Research, Practice, and Organizational Change for Psychologists </w:t>
      </w:r>
      <w:r w:rsidRPr="0012576A">
        <w:rPr>
          <w:sz w:val="24"/>
          <w:szCs w:val="24"/>
        </w:rPr>
        <w:t>(pp.17-24; p. 11). Washington, DC: Authors (</w:t>
      </w:r>
      <w:hyperlink r:id="rId4" w:history="1">
        <w:r w:rsidRPr="0012576A">
          <w:rPr>
            <w:rStyle w:val="Hyperlink"/>
            <w:sz w:val="24"/>
            <w:szCs w:val="24"/>
          </w:rPr>
          <w:t>http://www.apa.org/pi/oema/resources/policy/multicultural-guideline.pdf</w:t>
        </w:r>
      </w:hyperlink>
      <w:r w:rsidRPr="0012576A">
        <w:rPr>
          <w:sz w:val="24"/>
          <w:szCs w:val="24"/>
        </w:rPr>
        <w:t xml:space="preserve"> (last accessed August 1, 2012).</w:t>
      </w:r>
    </w:p>
  </w:footnote>
  <w:footnote w:id="8">
    <w:p w:rsidR="002C0D42" w:rsidRPr="0012576A" w:rsidRDefault="002C0D42" w:rsidP="00C6314A">
      <w:pPr>
        <w:pStyle w:val="FootnoteText"/>
        <w:rPr>
          <w:sz w:val="24"/>
          <w:szCs w:val="24"/>
        </w:rPr>
      </w:pPr>
      <w:r w:rsidRPr="0012576A">
        <w:rPr>
          <w:rStyle w:val="FootnoteReference"/>
          <w:sz w:val="24"/>
          <w:szCs w:val="24"/>
        </w:rPr>
        <w:footnoteRef/>
      </w:r>
      <w:r w:rsidRPr="0012576A">
        <w:rPr>
          <w:sz w:val="24"/>
          <w:szCs w:val="24"/>
        </w:rPr>
        <w:t xml:space="preserve"> </w:t>
      </w:r>
      <w:r w:rsidRPr="0012576A">
        <w:rPr>
          <w:i/>
          <w:sz w:val="24"/>
          <w:szCs w:val="24"/>
        </w:rPr>
        <w:t>Id</w:t>
      </w:r>
      <w:r w:rsidRPr="0012576A">
        <w:rPr>
          <w:sz w:val="24"/>
          <w:szCs w:val="24"/>
        </w:rPr>
        <w:t>. at p. 45.</w:t>
      </w:r>
    </w:p>
  </w:footnote>
  <w:footnote w:id="9">
    <w:p w:rsidR="002C0D42" w:rsidRPr="0012576A" w:rsidRDefault="002C0D42" w:rsidP="00C6314A">
      <w:pPr>
        <w:rPr>
          <w:sz w:val="24"/>
          <w:szCs w:val="24"/>
        </w:rPr>
      </w:pPr>
      <w:r w:rsidRPr="0012576A">
        <w:rPr>
          <w:rStyle w:val="FootnoteReference"/>
          <w:sz w:val="24"/>
          <w:szCs w:val="24"/>
        </w:rPr>
        <w:footnoteRef/>
      </w:r>
      <w:r w:rsidRPr="0012576A">
        <w:rPr>
          <w:sz w:val="24"/>
          <w:szCs w:val="24"/>
        </w:rPr>
        <w:t xml:space="preserve"> </w:t>
      </w:r>
      <w:r w:rsidRPr="0012576A">
        <w:rPr>
          <w:rFonts w:eastAsia="Calibri" w:cs="Times-Roman"/>
          <w:sz w:val="24"/>
          <w:szCs w:val="24"/>
        </w:rPr>
        <w:t xml:space="preserve">See ICD-10 at </w:t>
      </w:r>
      <w:hyperlink r:id="rId5" w:history="1">
        <w:r w:rsidRPr="0012576A">
          <w:rPr>
            <w:rFonts w:eastAsia="Calibri" w:cs="Times-Roman"/>
            <w:color w:val="0000FF"/>
            <w:sz w:val="24"/>
            <w:szCs w:val="24"/>
            <w:u w:val="single"/>
          </w:rPr>
          <w:t>http://apps.who.int/classifications/icd10/browse/2010/en</w:t>
        </w:r>
      </w:hyperlink>
      <w:r w:rsidRPr="0012576A">
        <w:rPr>
          <w:rFonts w:cs="Times-Roman"/>
          <w:sz w:val="24"/>
          <w:szCs w:val="24"/>
        </w:rPr>
        <w:t xml:space="preserve"> </w:t>
      </w:r>
      <w:r w:rsidRPr="0012576A">
        <w:rPr>
          <w:sz w:val="24"/>
          <w:szCs w:val="24"/>
        </w:rPr>
        <w:t>(last accessed August 1, 2012)</w:t>
      </w:r>
      <w:r w:rsidRPr="0012576A">
        <w:rPr>
          <w:rFonts w:cs="Times-Roman"/>
          <w:sz w:val="24"/>
          <w:szCs w:val="24"/>
        </w:rPr>
        <w:t>;</w:t>
      </w:r>
      <w:r w:rsidRPr="0012576A">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12576A">
        <w:rPr>
          <w:bCs/>
          <w:sz w:val="24"/>
          <w:szCs w:val="24"/>
        </w:rPr>
        <w:t xml:space="preserve">APA Policy and Planning Board, (2005). APA 2020: A perfect vision for psychology: 2004 five-year report of the policy and planning board. </w:t>
      </w:r>
      <w:r w:rsidRPr="0012576A">
        <w:rPr>
          <w:bCs/>
          <w:i/>
          <w:iCs/>
          <w:sz w:val="24"/>
          <w:szCs w:val="24"/>
        </w:rPr>
        <w:t>American Psychologist, 60,</w:t>
      </w:r>
      <w:r w:rsidRPr="0012576A">
        <w:rPr>
          <w:bCs/>
          <w:sz w:val="24"/>
          <w:szCs w:val="24"/>
        </w:rPr>
        <w:t xml:space="preserve"> 512-522, 518. (</w:t>
      </w:r>
      <w:r w:rsidRPr="0012576A">
        <w:rPr>
          <w:bCs/>
          <w:i/>
          <w:sz w:val="24"/>
          <w:szCs w:val="24"/>
        </w:rPr>
        <w:t>See</w:t>
      </w:r>
      <w:r w:rsidRPr="0012576A">
        <w:rPr>
          <w:bCs/>
          <w:sz w:val="24"/>
          <w:szCs w:val="24"/>
        </w:rPr>
        <w:t xml:space="preserve">, </w:t>
      </w:r>
      <w:hyperlink r:id="rId6" w:history="1">
        <w:r w:rsidRPr="0012576A">
          <w:rPr>
            <w:rFonts w:eastAsia="Calibri" w:cs="Times-Roman"/>
            <w:color w:val="0000FF"/>
            <w:sz w:val="24"/>
            <w:szCs w:val="24"/>
            <w:u w:val="single"/>
          </w:rPr>
          <w:t>http://www.apa.org/about/governance/bdcmte/five-year-report.pdf</w:t>
        </w:r>
      </w:hyperlink>
      <w:r w:rsidRPr="0012576A">
        <w:rPr>
          <w:rFonts w:eastAsia="Calibri" w:cs="Times-Roman"/>
          <w:sz w:val="24"/>
          <w:szCs w:val="24"/>
        </w:rPr>
        <w:t xml:space="preserve"> ; and APA has helped fund the creation of the 10</w:t>
      </w:r>
      <w:r w:rsidRPr="0012576A">
        <w:rPr>
          <w:rFonts w:eastAsia="Calibri" w:cs="Times-Roman"/>
          <w:sz w:val="24"/>
          <w:szCs w:val="24"/>
          <w:vertAlign w:val="superscript"/>
        </w:rPr>
        <w:t>th</w:t>
      </w:r>
      <w:r w:rsidRPr="0012576A">
        <w:rPr>
          <w:rFonts w:eastAsia="Calibri" w:cs="Times-Roman"/>
          <w:sz w:val="24"/>
          <w:szCs w:val="24"/>
        </w:rPr>
        <w:t xml:space="preserve"> edition in 2008. </w:t>
      </w:r>
      <w:r w:rsidRPr="0012576A">
        <w:rPr>
          <w:rFonts w:eastAsia="Calibri" w:cs="Times-Roman"/>
          <w:i/>
          <w:sz w:val="24"/>
          <w:szCs w:val="24"/>
        </w:rPr>
        <w:t>See</w:t>
      </w:r>
      <w:r w:rsidRPr="0012576A">
        <w:rPr>
          <w:rFonts w:eastAsia="Calibri" w:cs="Times-Roman"/>
          <w:sz w:val="24"/>
          <w:szCs w:val="24"/>
        </w:rPr>
        <w:t xml:space="preserve">, </w:t>
      </w:r>
      <w:hyperlink r:id="rId7" w:history="1">
        <w:r w:rsidRPr="0012576A">
          <w:rPr>
            <w:rFonts w:eastAsia="Calibri"/>
            <w:color w:val="0000FF"/>
            <w:sz w:val="24"/>
            <w:szCs w:val="24"/>
            <w:u w:val="single"/>
          </w:rPr>
          <w:t>http://www.apa.org/about/governance/council/08aug-crminutes.aspx</w:t>
        </w:r>
      </w:hyperlink>
      <w:r w:rsidRPr="0012576A">
        <w:rPr>
          <w:rFonts w:eastAsia="Calibri"/>
          <w:sz w:val="24"/>
          <w:szCs w:val="24"/>
        </w:rPr>
        <w:t xml:space="preserve"> </w:t>
      </w:r>
      <w:r w:rsidRPr="0012576A">
        <w:rPr>
          <w:sz w:val="24"/>
          <w:szCs w:val="24"/>
        </w:rPr>
        <w:t>(last accessed August 1, 2012)).</w:t>
      </w:r>
    </w:p>
  </w:footnote>
  <w:footnote w:id="10">
    <w:p w:rsidR="002C0D42" w:rsidRPr="001B762F" w:rsidRDefault="002C0D42" w:rsidP="005141C3">
      <w:pPr>
        <w:rPr>
          <w:sz w:val="24"/>
          <w:szCs w:val="24"/>
        </w:rPr>
      </w:pPr>
      <w:r w:rsidRPr="001B762F">
        <w:rPr>
          <w:rStyle w:val="FootnoteReference"/>
          <w:sz w:val="24"/>
          <w:szCs w:val="24"/>
        </w:rPr>
        <w:footnoteRef/>
      </w:r>
      <w:r>
        <w:rPr>
          <w:sz w:val="24"/>
          <w:szCs w:val="24"/>
        </w:rPr>
        <w:t xml:space="preserve"> </w:t>
      </w:r>
      <w:r>
        <w:rPr>
          <w:smallCaps/>
          <w:sz w:val="24"/>
          <w:szCs w:val="24"/>
        </w:rPr>
        <w:t>N.H. Admin. R</w:t>
      </w:r>
      <w:r w:rsidR="00CE02AC">
        <w:rPr>
          <w:smallCaps/>
          <w:sz w:val="24"/>
          <w:szCs w:val="24"/>
        </w:rPr>
        <w:t>.</w:t>
      </w:r>
      <w:r w:rsidR="00CE02AC" w:rsidRPr="00CE02AC">
        <w:rPr>
          <w:smallCaps/>
          <w:sz w:val="24"/>
          <w:szCs w:val="24"/>
        </w:rPr>
        <w:t xml:space="preserve"> </w:t>
      </w:r>
      <w:r w:rsidR="00CE02AC">
        <w:rPr>
          <w:smallCaps/>
          <w:sz w:val="24"/>
          <w:szCs w:val="24"/>
        </w:rPr>
        <w:t>Ann. Mhp.</w:t>
      </w:r>
      <w:r w:rsidR="00CE02AC" w:rsidRPr="00192AE2">
        <w:rPr>
          <w:smallCaps/>
          <w:sz w:val="24"/>
          <w:szCs w:val="24"/>
        </w:rPr>
        <w:t xml:space="preserve"> </w:t>
      </w:r>
      <w:r>
        <w:rPr>
          <w:sz w:val="24"/>
          <w:szCs w:val="24"/>
        </w:rPr>
        <w:t xml:space="preserve">§ </w:t>
      </w:r>
      <w:r>
        <w:rPr>
          <w:color w:val="000000"/>
          <w:sz w:val="23"/>
          <w:szCs w:val="23"/>
        </w:rPr>
        <w:t>501.02(a)(1);</w:t>
      </w:r>
      <w:r w:rsidRPr="00F679BC">
        <w:rPr>
          <w:sz w:val="24"/>
          <w:szCs w:val="24"/>
        </w:rPr>
        <w:t xml:space="preserve"> </w:t>
      </w:r>
      <w:r w:rsidRPr="001B762F">
        <w:rPr>
          <w:sz w:val="24"/>
          <w:szCs w:val="24"/>
        </w:rPr>
        <w:t xml:space="preserve">Copies of the APA Code of Ethics are available from American Psychological Association Order Department, 750 First Street, NE, Washington, D.C. 20002-4242 and on the APA’s website at </w:t>
      </w:r>
      <w:hyperlink r:id="rId8" w:history="1">
        <w:r w:rsidRPr="001B762F">
          <w:rPr>
            <w:rStyle w:val="Hyperlink"/>
            <w:sz w:val="24"/>
            <w:szCs w:val="24"/>
          </w:rPr>
          <w:t>http://www.apa.org/ethics/code/principles.pdf</w:t>
        </w:r>
      </w:hyperlink>
      <w:r w:rsidRPr="001B762F">
        <w:rPr>
          <w:sz w:val="24"/>
          <w:szCs w:val="24"/>
        </w:rPr>
        <w:t xml:space="preserve"> (last accessed Aug. 1, 2012) [hereinafter “</w:t>
      </w:r>
      <w:r w:rsidRPr="001B762F">
        <w:rPr>
          <w:smallCaps/>
          <w:sz w:val="24"/>
          <w:szCs w:val="24"/>
        </w:rPr>
        <w:t>APA Code of Ethics</w:t>
      </w:r>
      <w:r w:rsidRPr="001B762F">
        <w:rPr>
          <w:sz w:val="24"/>
          <w:szCs w:val="24"/>
        </w:rPr>
        <w:t xml:space="preserve">”].   </w:t>
      </w:r>
    </w:p>
  </w:footnote>
  <w:footnote w:id="11">
    <w:p w:rsidR="002C0D42" w:rsidRPr="008E39C5" w:rsidRDefault="002C0D42" w:rsidP="008E39C5">
      <w:pPr>
        <w:pStyle w:val="FootnoteText"/>
        <w:rPr>
          <w:rFonts w:eastAsia="Tahoma" w:cs="Tahoma"/>
          <w:sz w:val="24"/>
          <w:szCs w:val="24"/>
        </w:rPr>
      </w:pPr>
      <w:r w:rsidRPr="008E39C5">
        <w:rPr>
          <w:rStyle w:val="FootnoteCharacters"/>
          <w:sz w:val="24"/>
          <w:szCs w:val="24"/>
        </w:rPr>
        <w:footnoteRef/>
      </w:r>
      <w:r w:rsidRPr="008E39C5">
        <w:rPr>
          <w:sz w:val="24"/>
          <w:szCs w:val="24"/>
        </w:rPr>
        <w:t xml:space="preserve"> </w:t>
      </w:r>
      <w:r w:rsidRPr="008E39C5">
        <w:rPr>
          <w:rFonts w:eastAsia="Verdana" w:cs="Verdana"/>
          <w:sz w:val="24"/>
          <w:szCs w:val="24"/>
        </w:rPr>
        <w:t xml:space="preserve">749 A.2d </w:t>
      </w:r>
      <w:r w:rsidRPr="008E39C5">
        <w:rPr>
          <w:rFonts w:eastAsia="Tahoma" w:cs="Tahoma"/>
          <w:sz w:val="24"/>
          <w:szCs w:val="24"/>
        </w:rPr>
        <w:t>301 (N.H. 2000).</w:t>
      </w:r>
    </w:p>
  </w:footnote>
  <w:footnote w:id="12">
    <w:p w:rsidR="002C0D42" w:rsidRPr="008E39C5" w:rsidRDefault="002C0D42" w:rsidP="008E39C5">
      <w:pPr>
        <w:pStyle w:val="FootnoteText"/>
        <w:rPr>
          <w:rFonts w:eastAsia="Verdana" w:cs="Verdana"/>
          <w:sz w:val="24"/>
          <w:szCs w:val="24"/>
        </w:rPr>
      </w:pPr>
      <w:r w:rsidRPr="008E39C5">
        <w:rPr>
          <w:rStyle w:val="FootnoteCharacters"/>
          <w:sz w:val="24"/>
          <w:szCs w:val="24"/>
        </w:rPr>
        <w:footnoteRef/>
      </w:r>
      <w:r w:rsidRPr="008E39C5">
        <w:rPr>
          <w:sz w:val="24"/>
          <w:szCs w:val="24"/>
        </w:rPr>
        <w:t xml:space="preserve"> </w:t>
      </w:r>
      <w:r w:rsidRPr="008E39C5">
        <w:rPr>
          <w:rFonts w:eastAsia="Verdana" w:cs="Verdana"/>
          <w:sz w:val="24"/>
          <w:szCs w:val="24"/>
        </w:rPr>
        <w:t>888 A.2d 405 (N.H. 2005).</w:t>
      </w:r>
    </w:p>
  </w:footnote>
  <w:footnote w:id="13">
    <w:p w:rsidR="002C0D42" w:rsidRPr="008E39C5" w:rsidRDefault="002C0D42" w:rsidP="008E39C5">
      <w:pPr>
        <w:pStyle w:val="FootnoteText"/>
        <w:rPr>
          <w:sz w:val="24"/>
          <w:szCs w:val="24"/>
        </w:rPr>
      </w:pPr>
      <w:r w:rsidRPr="008E39C5">
        <w:rPr>
          <w:rStyle w:val="FootnoteCharacters"/>
          <w:sz w:val="24"/>
          <w:szCs w:val="24"/>
        </w:rPr>
        <w:footnoteRef/>
      </w:r>
      <w:r w:rsidRPr="008E39C5">
        <w:rPr>
          <w:sz w:val="24"/>
          <w:szCs w:val="24"/>
        </w:rPr>
        <w:t xml:space="preserve"> 749 A.2d at 305.</w:t>
      </w:r>
    </w:p>
  </w:footnote>
  <w:footnote w:id="14">
    <w:p w:rsidR="002C0D42" w:rsidRPr="008E39C5" w:rsidRDefault="002C0D42" w:rsidP="008E39C5">
      <w:pPr>
        <w:pStyle w:val="FootnoteText"/>
        <w:rPr>
          <w:sz w:val="24"/>
          <w:szCs w:val="24"/>
        </w:rPr>
      </w:pPr>
      <w:r w:rsidRPr="008E39C5">
        <w:rPr>
          <w:rStyle w:val="FootnoteCharacters"/>
          <w:sz w:val="24"/>
          <w:szCs w:val="24"/>
        </w:rPr>
        <w:footnoteRef/>
      </w:r>
      <w:r w:rsidRPr="008E39C5">
        <w:rPr>
          <w:sz w:val="24"/>
          <w:szCs w:val="24"/>
        </w:rPr>
        <w:t xml:space="preserve"> 888 A.2d at 411.</w:t>
      </w:r>
    </w:p>
  </w:footnote>
  <w:footnote w:id="15">
    <w:p w:rsidR="002C0D42" w:rsidRPr="008E39C5" w:rsidRDefault="002C0D42" w:rsidP="008E39C5">
      <w:pPr>
        <w:pStyle w:val="FootnoteText"/>
        <w:rPr>
          <w:sz w:val="24"/>
          <w:szCs w:val="24"/>
        </w:rPr>
      </w:pPr>
      <w:r w:rsidRPr="008E39C5">
        <w:rPr>
          <w:rStyle w:val="FootnoteCharacters"/>
          <w:sz w:val="24"/>
          <w:szCs w:val="24"/>
        </w:rPr>
        <w:footnoteRef/>
      </w:r>
      <w:r w:rsidRPr="008E39C5">
        <w:rPr>
          <w:sz w:val="24"/>
          <w:szCs w:val="24"/>
        </w:rPr>
        <w:t xml:space="preserve"> </w:t>
      </w:r>
      <w:r w:rsidRPr="008E39C5">
        <w:rPr>
          <w:i/>
          <w:sz w:val="24"/>
          <w:szCs w:val="24"/>
        </w:rPr>
        <w:t>Id.</w:t>
      </w:r>
      <w:r w:rsidRPr="008E39C5">
        <w:rPr>
          <w:sz w:val="24"/>
          <w:szCs w:val="24"/>
        </w:rPr>
        <w:t xml:space="preserve"> at 416.</w:t>
      </w:r>
    </w:p>
  </w:footnote>
  <w:footnote w:id="16">
    <w:p w:rsidR="002C0D42" w:rsidRPr="008E39C5" w:rsidRDefault="002C0D42" w:rsidP="008E39C5">
      <w:pPr>
        <w:pStyle w:val="FootnoteText"/>
        <w:rPr>
          <w:sz w:val="24"/>
          <w:szCs w:val="24"/>
        </w:rPr>
      </w:pPr>
      <w:r w:rsidRPr="008E39C5">
        <w:rPr>
          <w:rStyle w:val="FootnoteCharacters"/>
          <w:sz w:val="24"/>
          <w:szCs w:val="24"/>
        </w:rPr>
        <w:footnoteRef/>
      </w:r>
      <w:r w:rsidRPr="008E39C5">
        <w:rPr>
          <w:sz w:val="24"/>
          <w:szCs w:val="24"/>
        </w:rPr>
        <w:t xml:space="preserve"> </w:t>
      </w:r>
      <w:r w:rsidRPr="008E39C5">
        <w:rPr>
          <w:i/>
          <w:sz w:val="24"/>
          <w:szCs w:val="24"/>
        </w:rPr>
        <w:t>Id.</w:t>
      </w:r>
      <w:r w:rsidRPr="008E39C5">
        <w:rPr>
          <w:sz w:val="24"/>
          <w:szCs w:val="24"/>
        </w:rPr>
        <w:t xml:space="preserve"> at 417.</w:t>
      </w:r>
    </w:p>
  </w:footnote>
  <w:footnote w:id="17">
    <w:p w:rsidR="00120CC0" w:rsidRDefault="00120CC0">
      <w:pPr>
        <w:pStyle w:val="FootnoteText"/>
      </w:pPr>
      <w:r w:rsidRPr="00120CC0">
        <w:rPr>
          <w:rStyle w:val="FootnoteReference"/>
          <w:sz w:val="24"/>
          <w:szCs w:val="24"/>
        </w:rPr>
        <w:footnoteRef/>
      </w:r>
      <w:r w:rsidRPr="00120CC0">
        <w:rPr>
          <w:sz w:val="24"/>
          <w:szCs w:val="24"/>
        </w:rPr>
        <w:t xml:space="preserve"> </w:t>
      </w:r>
      <w:r w:rsidRPr="00120CC0">
        <w:rPr>
          <w:i/>
          <w:sz w:val="24"/>
          <w:szCs w:val="24"/>
        </w:rPr>
        <w:t>In re Kelly</w:t>
      </w:r>
      <w:r w:rsidRPr="00120CC0">
        <w:rPr>
          <w:sz w:val="24"/>
          <w:szCs w:val="24"/>
        </w:rPr>
        <w:t>, 158 N.H. 484, 969 A.2d 443 (2009).</w:t>
      </w:r>
    </w:p>
  </w:footnote>
  <w:footnote w:id="18">
    <w:p w:rsidR="00120CC0" w:rsidRPr="009D1981" w:rsidRDefault="00120CC0" w:rsidP="00120CC0">
      <w:pPr>
        <w:rPr>
          <w:sz w:val="24"/>
          <w:szCs w:val="24"/>
        </w:rPr>
      </w:pPr>
      <w:r w:rsidRPr="009D1981">
        <w:rPr>
          <w:rStyle w:val="FootnoteReference"/>
          <w:sz w:val="24"/>
          <w:szCs w:val="24"/>
        </w:rPr>
        <w:footnoteRef/>
      </w:r>
      <w:r w:rsidRPr="009D1981">
        <w:rPr>
          <w:sz w:val="24"/>
          <w:szCs w:val="24"/>
        </w:rPr>
        <w:t xml:space="preserve"> </w:t>
      </w:r>
      <w:r w:rsidRPr="009D1981">
        <w:rPr>
          <w:i/>
          <w:sz w:val="24"/>
          <w:szCs w:val="24"/>
        </w:rPr>
        <w:t>Petition of Smith</w:t>
      </w:r>
      <w:r w:rsidRPr="009D1981">
        <w:rPr>
          <w:sz w:val="24"/>
          <w:szCs w:val="24"/>
        </w:rPr>
        <w:t>, 139 N.H. 299, 302, 652 A.2d 154, 157 (1994).</w:t>
      </w:r>
    </w:p>
  </w:footnote>
  <w:footnote w:id="19">
    <w:p w:rsidR="009D1981" w:rsidRPr="009D1981" w:rsidRDefault="009D1981" w:rsidP="009D1981">
      <w:pPr>
        <w:rPr>
          <w:sz w:val="24"/>
          <w:szCs w:val="24"/>
        </w:rPr>
      </w:pPr>
      <w:r w:rsidRPr="009D1981">
        <w:rPr>
          <w:rStyle w:val="FootnoteReference"/>
          <w:sz w:val="24"/>
          <w:szCs w:val="24"/>
        </w:rPr>
        <w:footnoteRef/>
      </w:r>
      <w:r w:rsidRPr="009D1981">
        <w:rPr>
          <w:sz w:val="24"/>
          <w:szCs w:val="24"/>
        </w:rPr>
        <w:t xml:space="preserve"> </w:t>
      </w:r>
      <w:r w:rsidRPr="009D1981">
        <w:rPr>
          <w:i/>
          <w:sz w:val="24"/>
          <w:szCs w:val="24"/>
        </w:rPr>
        <w:t>In re Haines</w:t>
      </w:r>
      <w:r w:rsidRPr="009D1981">
        <w:rPr>
          <w:sz w:val="24"/>
          <w:szCs w:val="24"/>
        </w:rPr>
        <w:t xml:space="preserve"> (2002) 148 N.H. 380, 808 A.2d 72.</w:t>
      </w:r>
    </w:p>
  </w:footnote>
  <w:footnote w:id="20">
    <w:p w:rsidR="009D1981" w:rsidRDefault="009D1981" w:rsidP="009D1981">
      <w:r w:rsidRPr="009D1981">
        <w:rPr>
          <w:rStyle w:val="FootnoteReference"/>
          <w:sz w:val="24"/>
          <w:szCs w:val="24"/>
        </w:rPr>
        <w:footnoteRef/>
      </w:r>
      <w:r w:rsidRPr="009D1981">
        <w:rPr>
          <w:sz w:val="24"/>
          <w:szCs w:val="24"/>
        </w:rPr>
        <w:t xml:space="preserve"> </w:t>
      </w:r>
      <w:r w:rsidRPr="009D1981">
        <w:rPr>
          <w:i/>
          <w:sz w:val="24"/>
          <w:szCs w:val="24"/>
        </w:rPr>
        <w:t>In re Berg</w:t>
      </w:r>
      <w:r w:rsidRPr="009D1981">
        <w:rPr>
          <w:sz w:val="24"/>
          <w:szCs w:val="24"/>
        </w:rPr>
        <w:t xml:space="preserve"> (2005) 152 N.H. 658, 886 A.2d 980.</w:t>
      </w:r>
    </w:p>
  </w:footnote>
  <w:footnote w:id="21">
    <w:p w:rsidR="002C0D42" w:rsidRPr="006E3898" w:rsidRDefault="002C0D42" w:rsidP="00920F61">
      <w:pPr>
        <w:rPr>
          <w:sz w:val="24"/>
          <w:szCs w:val="24"/>
        </w:rPr>
      </w:pPr>
      <w:r w:rsidRPr="006E3898">
        <w:rPr>
          <w:rStyle w:val="FootnoteReference"/>
          <w:sz w:val="24"/>
          <w:szCs w:val="24"/>
        </w:rPr>
        <w:footnoteRef/>
      </w:r>
      <w:r w:rsidRPr="006E3898">
        <w:rPr>
          <w:sz w:val="24"/>
          <w:szCs w:val="24"/>
        </w:rPr>
        <w:t xml:space="preserve"> </w:t>
      </w:r>
      <w:r w:rsidR="00CE02AC">
        <w:rPr>
          <w:smallCaps/>
          <w:sz w:val="24"/>
          <w:szCs w:val="24"/>
        </w:rPr>
        <w:t>N.H. Admin. R.</w:t>
      </w:r>
      <w:r w:rsidR="00CE02AC" w:rsidRPr="00CE02AC">
        <w:rPr>
          <w:smallCaps/>
          <w:sz w:val="24"/>
          <w:szCs w:val="24"/>
        </w:rPr>
        <w:t xml:space="preserve"> </w:t>
      </w:r>
      <w:r w:rsidR="00CE02AC">
        <w:rPr>
          <w:smallCaps/>
          <w:sz w:val="24"/>
          <w:szCs w:val="24"/>
        </w:rPr>
        <w:t>Ann. Mhp.</w:t>
      </w:r>
      <w:r w:rsidR="00CE02AC" w:rsidRPr="00192AE2">
        <w:rPr>
          <w:smallCaps/>
          <w:sz w:val="24"/>
          <w:szCs w:val="24"/>
        </w:rPr>
        <w:t xml:space="preserve"> </w:t>
      </w:r>
      <w:r>
        <w:rPr>
          <w:sz w:val="24"/>
          <w:szCs w:val="24"/>
        </w:rPr>
        <w:t xml:space="preserve">§ </w:t>
      </w:r>
      <w:r>
        <w:rPr>
          <w:color w:val="000000"/>
          <w:sz w:val="23"/>
          <w:szCs w:val="23"/>
        </w:rPr>
        <w:t>502.02(a)</w:t>
      </w:r>
      <w:r>
        <w:rPr>
          <w:smallCaps/>
          <w:sz w:val="24"/>
          <w:szCs w:val="24"/>
        </w:rPr>
        <w:t>.</w:t>
      </w:r>
      <w:r w:rsidRPr="00F679BC">
        <w:rPr>
          <w:sz w:val="24"/>
          <w:szCs w:val="24"/>
        </w:rPr>
        <w:t xml:space="preserve"> </w:t>
      </w:r>
    </w:p>
  </w:footnote>
  <w:footnote w:id="22">
    <w:p w:rsidR="002C0D42" w:rsidRPr="001F260A" w:rsidRDefault="002C0D42" w:rsidP="003B58DE">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Pr>
          <w:rFonts w:ascii="Garamond" w:hAnsi="Garamond"/>
          <w:b w:val="0"/>
          <w:sz w:val="24"/>
          <w:szCs w:val="24"/>
        </w:rPr>
        <w:t xml:space="preserve"> </w:t>
      </w:r>
      <w:r w:rsidRPr="005F5C80">
        <w:rPr>
          <w:rFonts w:ascii="Garamond" w:hAnsi="Garamond" w:cs="Calibri"/>
          <w:b w:val="0"/>
          <w:smallCaps/>
          <w:sz w:val="24"/>
          <w:szCs w:val="24"/>
        </w:rPr>
        <w:t xml:space="preserve">APA Code of Ethics, </w:t>
      </w:r>
      <w:r w:rsidRPr="005F5C80">
        <w:rPr>
          <w:rFonts w:ascii="Garamond" w:hAnsi="Garamond" w:cs="Calibri"/>
          <w:b w:val="0"/>
          <w:i/>
          <w:sz w:val="24"/>
          <w:szCs w:val="24"/>
        </w:rPr>
        <w:t xml:space="preserve">supra </w:t>
      </w:r>
      <w:r w:rsidRPr="005F5C80">
        <w:rPr>
          <w:rFonts w:ascii="Garamond" w:hAnsi="Garamond" w:cs="Calibri"/>
          <w:b w:val="0"/>
          <w:sz w:val="24"/>
          <w:szCs w:val="24"/>
        </w:rPr>
        <w:t xml:space="preserve">note 10; </w:t>
      </w:r>
      <w:r w:rsidR="002453F9">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9" w:history="1">
        <w:r w:rsidRPr="001F260A">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1F260A">
        <w:rPr>
          <w:rFonts w:ascii="Garamond" w:hAnsi="Garamond"/>
          <w:b w:val="0"/>
          <w:bCs w:val="0"/>
          <w:sz w:val="24"/>
          <w:szCs w:val="24"/>
        </w:rPr>
        <w:t xml:space="preserve"> ; </w:t>
      </w:r>
      <w:hyperlink r:id="rId10"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1" w:history="1"/>
      <w:r w:rsidRPr="001F260A">
        <w:rPr>
          <w:rFonts w:ascii="Garamond" w:hAnsi="Garamond"/>
          <w:b w:val="0"/>
          <w:sz w:val="24"/>
          <w:szCs w:val="24"/>
        </w:rPr>
        <w:t xml:space="preserve"> (last accessed Aug. 1, 2012). </w:t>
      </w:r>
    </w:p>
  </w:footnote>
  <w:footnote w:id="23">
    <w:p w:rsidR="00DA376E" w:rsidRPr="00DA376E" w:rsidRDefault="00DA376E" w:rsidP="00DA376E">
      <w:pPr>
        <w:rPr>
          <w:sz w:val="24"/>
          <w:szCs w:val="24"/>
        </w:rPr>
      </w:pPr>
      <w:r w:rsidRPr="00DA376E">
        <w:rPr>
          <w:rStyle w:val="FootnoteReference"/>
          <w:sz w:val="24"/>
          <w:szCs w:val="24"/>
        </w:rPr>
        <w:footnoteRef/>
      </w:r>
      <w:r w:rsidRPr="00DA376E">
        <w:rPr>
          <w:sz w:val="24"/>
          <w:szCs w:val="24"/>
        </w:rPr>
        <w:t xml:space="preserve"> </w:t>
      </w:r>
      <w:r w:rsidRPr="00DA376E">
        <w:rPr>
          <w:i/>
          <w:sz w:val="24"/>
          <w:szCs w:val="24"/>
        </w:rPr>
        <w:t xml:space="preserve">See, </w:t>
      </w:r>
      <w:r w:rsidRPr="00DA376E">
        <w:rPr>
          <w:smallCaps/>
          <w:sz w:val="24"/>
          <w:szCs w:val="24"/>
        </w:rPr>
        <w:t>N.H. Rev. Stat. Ann.</w:t>
      </w:r>
      <w:r w:rsidRPr="00DA376E">
        <w:rPr>
          <w:sz w:val="24"/>
          <w:szCs w:val="24"/>
        </w:rPr>
        <w:t xml:space="preserve"> § 330-A:32 (Privileged Communications): The </w:t>
      </w:r>
      <w:r w:rsidR="009D1981">
        <w:rPr>
          <w:sz w:val="24"/>
          <w:szCs w:val="24"/>
        </w:rPr>
        <w:t>[</w:t>
      </w:r>
      <w:r w:rsidRPr="00DA376E">
        <w:rPr>
          <w:sz w:val="24"/>
          <w:szCs w:val="24"/>
        </w:rPr>
        <w:t>confiden</w:t>
      </w:r>
      <w:r w:rsidR="009D1981">
        <w:rPr>
          <w:sz w:val="24"/>
          <w:szCs w:val="24"/>
        </w:rPr>
        <w:t>ces]…</w:t>
      </w:r>
      <w:r w:rsidRPr="00DA376E">
        <w:rPr>
          <w:sz w:val="24"/>
          <w:szCs w:val="24"/>
        </w:rPr>
        <w:t>between any person licensed</w:t>
      </w:r>
      <w:r>
        <w:rPr>
          <w:sz w:val="24"/>
          <w:szCs w:val="24"/>
        </w:rPr>
        <w:t xml:space="preserve"> …</w:t>
      </w:r>
      <w:r w:rsidRPr="00DA376E">
        <w:rPr>
          <w:sz w:val="24"/>
          <w:szCs w:val="24"/>
        </w:rPr>
        <w:t>and such licensee's client are placed on the same basis as those provided by law between attorney and client</w:t>
      </w:r>
      <w:r w:rsidR="009D1981">
        <w:rPr>
          <w:sz w:val="24"/>
          <w:szCs w:val="24"/>
        </w:rPr>
        <w:t xml:space="preserve"> …</w:t>
      </w:r>
      <w:r w:rsidRPr="00DA376E">
        <w:rPr>
          <w:sz w:val="24"/>
          <w:szCs w:val="24"/>
        </w:rPr>
        <w:t xml:space="preserve">unless such disclosure is required by a court order. </w:t>
      </w:r>
      <w:r>
        <w:rPr>
          <w:sz w:val="24"/>
          <w:szCs w:val="24"/>
        </w:rPr>
        <w:t>[Also applies to</w:t>
      </w:r>
      <w:r w:rsidRPr="00DA376E">
        <w:rPr>
          <w:sz w:val="24"/>
          <w:szCs w:val="24"/>
        </w:rPr>
        <w:t xml:space="preserve"> person working under the supervision of a p</w:t>
      </w:r>
      <w:r>
        <w:rPr>
          <w:sz w:val="24"/>
          <w:szCs w:val="24"/>
        </w:rPr>
        <w:t>sychologist]</w:t>
      </w:r>
      <w:r w:rsidRPr="00DA376E">
        <w:rPr>
          <w:sz w:val="24"/>
          <w:szCs w:val="24"/>
        </w:rPr>
        <w:t xml:space="preserve">. This section shall not apply to hearings conducted pursuant to RSA 135-C:27-54 or RSA 464-A.  </w:t>
      </w:r>
      <w:r w:rsidRPr="00DA376E">
        <w:rPr>
          <w:smallCaps/>
          <w:sz w:val="24"/>
          <w:szCs w:val="24"/>
        </w:rPr>
        <w:t xml:space="preserve">N.H. Rev. Stat. Ann. </w:t>
      </w:r>
      <w:r w:rsidRPr="00DA376E">
        <w:rPr>
          <w:sz w:val="24"/>
          <w:szCs w:val="24"/>
        </w:rPr>
        <w:t>§ 330-A:32.</w:t>
      </w:r>
    </w:p>
  </w:footnote>
  <w:footnote w:id="24">
    <w:p w:rsidR="002C0D42" w:rsidRPr="00660572" w:rsidRDefault="002C0D42" w:rsidP="000A3096">
      <w:pPr>
        <w:pStyle w:val="NormalWeb"/>
        <w:spacing w:before="0" w:beforeAutospacing="0" w:after="0" w:afterAutospacing="0" w:line="234" w:lineRule="atLeast"/>
        <w:textAlignment w:val="baseline"/>
        <w:rPr>
          <w:rFonts w:ascii="Garamond" w:hAnsi="Garamond"/>
          <w:sz w:val="22"/>
          <w:szCs w:val="22"/>
        </w:rPr>
      </w:pPr>
      <w:r w:rsidRPr="00CE02AC">
        <w:rPr>
          <w:rStyle w:val="FootnoteReference"/>
          <w:rFonts w:ascii="Garamond" w:hAnsi="Garamond"/>
        </w:rPr>
        <w:footnoteRef/>
      </w:r>
      <w:r w:rsidRPr="00CE02AC">
        <w:rPr>
          <w:rFonts w:ascii="Garamond" w:hAnsi="Garamond"/>
          <w:smallCaps/>
        </w:rPr>
        <w:t xml:space="preserve"> </w:t>
      </w:r>
      <w:r w:rsidR="00CE02AC" w:rsidRPr="00CE02AC">
        <w:rPr>
          <w:rFonts w:ascii="Garamond" w:hAnsi="Garamond"/>
          <w:smallCaps/>
        </w:rPr>
        <w:t xml:space="preserve">N.H. Admin. R. Ann. Mhp. </w:t>
      </w:r>
      <w:r w:rsidRPr="00660572">
        <w:rPr>
          <w:rFonts w:ascii="Garamond" w:hAnsi="Garamond"/>
          <w:sz w:val="22"/>
          <w:szCs w:val="22"/>
        </w:rPr>
        <w:t xml:space="preserve">§ </w:t>
      </w:r>
      <w:r w:rsidRPr="00660572">
        <w:rPr>
          <w:rFonts w:ascii="Garamond" w:hAnsi="Garamond"/>
          <w:color w:val="000000"/>
          <w:sz w:val="22"/>
          <w:szCs w:val="22"/>
        </w:rPr>
        <w:t>502.02(a)</w:t>
      </w:r>
      <w:r>
        <w:rPr>
          <w:rFonts w:ascii="Garamond" w:hAnsi="Garamond"/>
          <w:color w:val="000000"/>
          <w:sz w:val="22"/>
          <w:szCs w:val="22"/>
        </w:rPr>
        <w:t>.</w:t>
      </w:r>
    </w:p>
  </w:footnote>
  <w:footnote w:id="25">
    <w:p w:rsidR="002C0D42" w:rsidRPr="001F260A" w:rsidRDefault="002C0D42" w:rsidP="004B53AB">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sz w:val="24"/>
          <w:szCs w:val="24"/>
        </w:rPr>
        <w:t xml:space="preserve"> </w:t>
      </w:r>
      <w:r w:rsidRPr="001F260A">
        <w:rPr>
          <w:rFonts w:ascii="Garamond" w:hAnsi="Garamond"/>
          <w:b w:val="0"/>
          <w:sz w:val="24"/>
          <w:szCs w:val="24"/>
        </w:rPr>
        <w:t>45 CFR 164.502 (a)(1)(ii) &amp; 45 CFR 164.506 (c);</w:t>
      </w:r>
      <w:r w:rsidRPr="001F260A">
        <w:rPr>
          <w:rFonts w:ascii="Garamond" w:hAnsi="Garamond"/>
          <w:sz w:val="24"/>
          <w:szCs w:val="24"/>
        </w:rPr>
        <w:t xml:space="preserve"> </w:t>
      </w:r>
      <w:r w:rsidR="002453F9">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2"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3" w:history="1"/>
      <w:r w:rsidRPr="001F260A">
        <w:rPr>
          <w:rFonts w:ascii="Garamond" w:hAnsi="Garamond"/>
          <w:b w:val="0"/>
          <w:sz w:val="24"/>
          <w:szCs w:val="24"/>
        </w:rPr>
        <w:t xml:space="preserve"> (last accessed Aug. 1, 2012).</w:t>
      </w:r>
    </w:p>
  </w:footnote>
  <w:footnote w:id="26">
    <w:p w:rsidR="002C0D42" w:rsidRPr="001F260A" w:rsidRDefault="002C0D42" w:rsidP="001B7572">
      <w:pPr>
        <w:pStyle w:val="FootnoteText"/>
        <w:spacing w:line="240" w:lineRule="exact"/>
        <w:rPr>
          <w:sz w:val="24"/>
          <w:szCs w:val="24"/>
        </w:rPr>
      </w:pPr>
      <w:r w:rsidRPr="001936A8">
        <w:rPr>
          <w:rStyle w:val="FootnoteReference"/>
          <w:sz w:val="24"/>
          <w:szCs w:val="24"/>
        </w:rPr>
        <w:footnoteRef/>
      </w:r>
      <w:r w:rsidRPr="001936A8">
        <w:rPr>
          <w:sz w:val="24"/>
          <w:szCs w:val="24"/>
        </w:rPr>
        <w:t xml:space="preserve"> </w:t>
      </w:r>
      <w:r w:rsidRPr="001936A8">
        <w:rPr>
          <w:rFonts w:cs="Calibri"/>
          <w:smallCaps/>
          <w:sz w:val="24"/>
          <w:szCs w:val="24"/>
        </w:rPr>
        <w:t xml:space="preserve">APA Code of </w:t>
      </w:r>
      <w:r>
        <w:rPr>
          <w:rFonts w:cs="Calibri"/>
          <w:smallCaps/>
          <w:sz w:val="24"/>
          <w:szCs w:val="24"/>
        </w:rPr>
        <w:t>Ethics</w:t>
      </w:r>
      <w:r w:rsidRPr="001936A8">
        <w:rPr>
          <w:rFonts w:cs="Calibri"/>
          <w:smallCaps/>
          <w:sz w:val="24"/>
          <w:szCs w:val="24"/>
        </w:rPr>
        <w:t xml:space="preserve">, </w:t>
      </w:r>
      <w:r w:rsidRPr="001936A8">
        <w:rPr>
          <w:rFonts w:cs="Calibri"/>
          <w:i/>
          <w:sz w:val="24"/>
          <w:szCs w:val="24"/>
        </w:rPr>
        <w:t xml:space="preserve">supra </w:t>
      </w:r>
      <w:r w:rsidRPr="001936A8">
        <w:rPr>
          <w:rFonts w:cs="Calibri"/>
          <w:sz w:val="24"/>
          <w:szCs w:val="24"/>
        </w:rPr>
        <w:t>note</w:t>
      </w:r>
      <w:r w:rsidRPr="001F260A">
        <w:rPr>
          <w:rFonts w:cs="Calibri"/>
          <w:sz w:val="24"/>
          <w:szCs w:val="24"/>
        </w:rPr>
        <w:t xml:space="preserve"> </w:t>
      </w:r>
      <w:r>
        <w:rPr>
          <w:rFonts w:cs="Calibri"/>
          <w:sz w:val="24"/>
          <w:szCs w:val="24"/>
        </w:rPr>
        <w:t>10.</w:t>
      </w:r>
    </w:p>
  </w:footnote>
  <w:footnote w:id="27">
    <w:p w:rsidR="002C0D42" w:rsidRPr="007E7E73" w:rsidRDefault="002C0D42" w:rsidP="0015514E">
      <w:pPr>
        <w:pStyle w:val="FootnoteText"/>
        <w:rPr>
          <w:sz w:val="24"/>
          <w:szCs w:val="24"/>
        </w:rPr>
      </w:pPr>
      <w:r w:rsidRPr="007E7E73">
        <w:rPr>
          <w:rStyle w:val="FootnoteReference"/>
          <w:sz w:val="24"/>
          <w:szCs w:val="24"/>
        </w:rPr>
        <w:footnoteRef/>
      </w:r>
      <w:r w:rsidRPr="007E7E73">
        <w:rPr>
          <w:sz w:val="24"/>
          <w:szCs w:val="24"/>
        </w:rPr>
        <w:t xml:space="preserve"> </w:t>
      </w:r>
      <w:r w:rsidRPr="00FE5168">
        <w:rPr>
          <w:i/>
          <w:sz w:val="24"/>
          <w:szCs w:val="24"/>
        </w:rPr>
        <w:t>Id</w:t>
      </w:r>
      <w:r>
        <w:rPr>
          <w:i/>
          <w:sz w:val="24"/>
          <w:szCs w:val="24"/>
        </w:rPr>
        <w:t>.</w:t>
      </w:r>
    </w:p>
  </w:footnote>
  <w:footnote w:id="28">
    <w:p w:rsidR="002C0D42" w:rsidRPr="007E7E73" w:rsidRDefault="002C0D42" w:rsidP="0015514E">
      <w:pPr>
        <w:pStyle w:val="FootnoteText"/>
        <w:rPr>
          <w:sz w:val="24"/>
          <w:szCs w:val="24"/>
        </w:rPr>
      </w:pPr>
      <w:r w:rsidRPr="007E7E73">
        <w:rPr>
          <w:rStyle w:val="FootnoteReference"/>
          <w:sz w:val="24"/>
          <w:szCs w:val="24"/>
        </w:rPr>
        <w:footnoteRef/>
      </w:r>
      <w:r w:rsidRPr="007E7E73">
        <w:rPr>
          <w:sz w:val="24"/>
          <w:szCs w:val="24"/>
        </w:rPr>
        <w:t xml:space="preserve"> </w:t>
      </w:r>
      <w:r w:rsidRPr="00FE5168">
        <w:rPr>
          <w:i/>
          <w:sz w:val="24"/>
          <w:szCs w:val="24"/>
        </w:rPr>
        <w:t>Id</w:t>
      </w:r>
      <w:r w:rsidRPr="007E7E73">
        <w:rPr>
          <w:rFonts w:cs="Calibri"/>
          <w:sz w:val="24"/>
          <w:szCs w:val="24"/>
        </w:rPr>
        <w:t>.</w:t>
      </w:r>
    </w:p>
  </w:footnote>
  <w:footnote w:id="29">
    <w:p w:rsidR="002C0D42" w:rsidRPr="007E7E73" w:rsidRDefault="002C0D42" w:rsidP="0015514E">
      <w:pPr>
        <w:pStyle w:val="FootnoteText"/>
        <w:rPr>
          <w:sz w:val="24"/>
          <w:szCs w:val="24"/>
        </w:rPr>
      </w:pPr>
      <w:r w:rsidRPr="007E7E73">
        <w:rPr>
          <w:rStyle w:val="FootnoteReference"/>
          <w:sz w:val="24"/>
          <w:szCs w:val="24"/>
        </w:rPr>
        <w:footnoteRef/>
      </w:r>
      <w:r w:rsidRPr="007E7E73">
        <w:rPr>
          <w:sz w:val="24"/>
          <w:szCs w:val="24"/>
        </w:rPr>
        <w:t xml:space="preserve"> </w:t>
      </w:r>
      <w:r w:rsidRPr="00FE5168">
        <w:rPr>
          <w:i/>
          <w:sz w:val="24"/>
          <w:szCs w:val="24"/>
        </w:rPr>
        <w:t>Id</w:t>
      </w:r>
      <w:r w:rsidRPr="007E7E73">
        <w:rPr>
          <w:rFonts w:cs="Calibri"/>
          <w:smallCaps/>
          <w:sz w:val="24"/>
          <w:szCs w:val="24"/>
        </w:rPr>
        <w:t xml:space="preserve"> </w:t>
      </w:r>
      <w:r w:rsidRPr="007E7E73">
        <w:rPr>
          <w:rFonts w:cs="Calibri"/>
          <w:sz w:val="24"/>
          <w:szCs w:val="24"/>
        </w:rPr>
        <w:t>.</w:t>
      </w:r>
    </w:p>
  </w:footnote>
  <w:footnote w:id="30">
    <w:p w:rsidR="002C0D42" w:rsidRPr="007E7E73" w:rsidRDefault="002C0D42" w:rsidP="0015514E">
      <w:pPr>
        <w:pStyle w:val="FootnoteText"/>
        <w:rPr>
          <w:sz w:val="24"/>
          <w:szCs w:val="24"/>
        </w:rPr>
      </w:pPr>
      <w:r w:rsidRPr="007E7E73">
        <w:rPr>
          <w:rStyle w:val="FootnoteReference"/>
          <w:sz w:val="24"/>
          <w:szCs w:val="24"/>
        </w:rPr>
        <w:footnoteRef/>
      </w:r>
      <w:r w:rsidRPr="007E7E73">
        <w:rPr>
          <w:sz w:val="24"/>
          <w:szCs w:val="24"/>
        </w:rPr>
        <w:t xml:space="preserve"> </w:t>
      </w:r>
      <w:r w:rsidRPr="00FE5168">
        <w:rPr>
          <w:i/>
          <w:sz w:val="24"/>
          <w:szCs w:val="24"/>
        </w:rPr>
        <w:t>Id</w:t>
      </w:r>
      <w:r w:rsidRPr="007E7E73">
        <w:rPr>
          <w:rFonts w:cs="Calibri"/>
          <w:smallCaps/>
          <w:sz w:val="24"/>
          <w:szCs w:val="24"/>
        </w:rPr>
        <w:t xml:space="preserve"> </w:t>
      </w:r>
      <w:r w:rsidRPr="007E7E73">
        <w:rPr>
          <w:rFonts w:cs="Calibri"/>
          <w:sz w:val="24"/>
          <w:szCs w:val="24"/>
        </w:rPr>
        <w:t>.</w:t>
      </w:r>
    </w:p>
  </w:footnote>
  <w:footnote w:id="31">
    <w:p w:rsidR="002C0D42" w:rsidRDefault="002C0D42" w:rsidP="00DA72CA">
      <w:pPr>
        <w:pStyle w:val="FootnoteText"/>
      </w:pPr>
      <w:r w:rsidRPr="00F55112">
        <w:rPr>
          <w:rStyle w:val="FootnoteReference"/>
          <w:sz w:val="24"/>
          <w:szCs w:val="24"/>
        </w:rPr>
        <w:footnoteRef/>
      </w:r>
      <w:r w:rsidRPr="00F55112">
        <w:rPr>
          <w:sz w:val="24"/>
          <w:szCs w:val="24"/>
        </w:rPr>
        <w:t xml:space="preserve"> </w:t>
      </w:r>
      <w:r w:rsidR="00CE02AC">
        <w:rPr>
          <w:smallCaps/>
          <w:sz w:val="24"/>
          <w:szCs w:val="24"/>
        </w:rPr>
        <w:t>N.H. Admin. R.</w:t>
      </w:r>
      <w:r w:rsidR="00CE02AC" w:rsidRPr="00CE02AC">
        <w:rPr>
          <w:smallCaps/>
          <w:sz w:val="24"/>
          <w:szCs w:val="24"/>
        </w:rPr>
        <w:t xml:space="preserve"> </w:t>
      </w:r>
      <w:r w:rsidR="00CE02AC">
        <w:rPr>
          <w:smallCaps/>
          <w:sz w:val="24"/>
          <w:szCs w:val="24"/>
        </w:rPr>
        <w:t>Ann. Mhp.</w:t>
      </w:r>
      <w:r w:rsidR="00CE02AC" w:rsidRPr="00192AE2">
        <w:rPr>
          <w:smallCaps/>
          <w:sz w:val="24"/>
          <w:szCs w:val="24"/>
        </w:rPr>
        <w:t xml:space="preserve"> </w:t>
      </w:r>
      <w:r w:rsidRPr="00660572">
        <w:rPr>
          <w:sz w:val="22"/>
          <w:szCs w:val="22"/>
        </w:rPr>
        <w:t xml:space="preserve">§ </w:t>
      </w:r>
      <w:r w:rsidRPr="00660572">
        <w:rPr>
          <w:color w:val="000000"/>
          <w:sz w:val="22"/>
          <w:szCs w:val="22"/>
        </w:rPr>
        <w:t>502.0</w:t>
      </w:r>
      <w:r>
        <w:rPr>
          <w:color w:val="000000"/>
          <w:sz w:val="22"/>
          <w:szCs w:val="22"/>
        </w:rPr>
        <w:t>1</w:t>
      </w:r>
      <w:r w:rsidRPr="00660572">
        <w:rPr>
          <w:color w:val="000000"/>
          <w:sz w:val="22"/>
          <w:szCs w:val="22"/>
        </w:rPr>
        <w:t>(</w:t>
      </w:r>
      <w:r>
        <w:rPr>
          <w:color w:val="000000"/>
          <w:sz w:val="22"/>
          <w:szCs w:val="22"/>
        </w:rPr>
        <w:t>l</w:t>
      </w:r>
      <w:r w:rsidRPr="00660572">
        <w:rPr>
          <w:color w:val="000000"/>
          <w:sz w:val="22"/>
          <w:szCs w:val="22"/>
        </w:rPr>
        <w:t>)</w:t>
      </w:r>
      <w:r>
        <w:rPr>
          <w:color w:val="000000"/>
          <w:sz w:val="22"/>
          <w:szCs w:val="22"/>
        </w:rPr>
        <w:t>.</w:t>
      </w:r>
    </w:p>
  </w:footnote>
  <w:footnote w:id="32">
    <w:p w:rsidR="002C0D42" w:rsidRPr="00FB3BE0" w:rsidRDefault="002C0D42" w:rsidP="00CD2DE6">
      <w:pPr>
        <w:pStyle w:val="FootnoteText"/>
        <w:spacing w:line="240" w:lineRule="exact"/>
      </w:pPr>
      <w:r w:rsidRPr="007C08C3">
        <w:rPr>
          <w:rStyle w:val="FootnoteReference"/>
          <w:sz w:val="24"/>
          <w:szCs w:val="24"/>
        </w:rPr>
        <w:footnoteRef/>
      </w:r>
      <w:r w:rsidRPr="007C08C3">
        <w:rPr>
          <w:sz w:val="24"/>
          <w:szCs w:val="24"/>
        </w:rPr>
        <w:t xml:space="preserve"> </w:t>
      </w:r>
      <w:r w:rsidRPr="00FE5168">
        <w:rPr>
          <w:i/>
          <w:sz w:val="24"/>
          <w:szCs w:val="24"/>
        </w:rPr>
        <w:t>Id</w:t>
      </w:r>
      <w:r w:rsidRPr="001B762F">
        <w:rPr>
          <w:rFonts w:cs="Calibri"/>
          <w:smallCaps/>
          <w:sz w:val="24"/>
          <w:szCs w:val="24"/>
        </w:rPr>
        <w:t xml:space="preserve"> </w:t>
      </w:r>
      <w:r>
        <w:rPr>
          <w:rFonts w:cs="Calibri"/>
          <w:sz w:val="24"/>
          <w:szCs w:val="24"/>
        </w:rPr>
        <w:t>.</w:t>
      </w:r>
    </w:p>
  </w:footnote>
  <w:footnote w:id="33">
    <w:p w:rsidR="002C0D42" w:rsidRPr="00137396" w:rsidRDefault="002C0D42" w:rsidP="00CD2DE6">
      <w:pPr>
        <w:pStyle w:val="FootnoteText"/>
        <w:spacing w:line="240" w:lineRule="exact"/>
        <w:rPr>
          <w:sz w:val="24"/>
          <w:szCs w:val="24"/>
        </w:rPr>
      </w:pPr>
      <w:r w:rsidRPr="00137396">
        <w:rPr>
          <w:rStyle w:val="FootnoteReference"/>
          <w:sz w:val="24"/>
          <w:szCs w:val="24"/>
        </w:rPr>
        <w:footnoteRef/>
      </w:r>
      <w:r w:rsidRPr="00137396">
        <w:rPr>
          <w:sz w:val="24"/>
          <w:szCs w:val="24"/>
        </w:rPr>
        <w:t xml:space="preserve"> </w:t>
      </w:r>
      <w:r w:rsidRPr="00137396">
        <w:rPr>
          <w:i/>
          <w:sz w:val="24"/>
          <w:szCs w:val="24"/>
        </w:rPr>
        <w:t>Id.</w:t>
      </w:r>
    </w:p>
  </w:footnote>
  <w:footnote w:id="34">
    <w:p w:rsidR="002C0D42" w:rsidRDefault="002C0D42">
      <w:pPr>
        <w:pStyle w:val="FootnoteText"/>
      </w:pPr>
      <w:r w:rsidRPr="00E37346">
        <w:rPr>
          <w:rStyle w:val="FootnoteReference"/>
          <w:sz w:val="24"/>
          <w:szCs w:val="24"/>
        </w:rPr>
        <w:footnoteRef/>
      </w:r>
      <w:r w:rsidRPr="00E37346">
        <w:rPr>
          <w:sz w:val="24"/>
          <w:szCs w:val="24"/>
        </w:rPr>
        <w:t xml:space="preserve"> </w:t>
      </w:r>
      <w:r w:rsidR="00CE02AC">
        <w:rPr>
          <w:smallCaps/>
          <w:sz w:val="24"/>
          <w:szCs w:val="24"/>
        </w:rPr>
        <w:t>N.H. Admin. R.</w:t>
      </w:r>
      <w:r w:rsidR="00CE02AC" w:rsidRPr="00CE02AC">
        <w:rPr>
          <w:smallCaps/>
          <w:sz w:val="24"/>
          <w:szCs w:val="24"/>
        </w:rPr>
        <w:t xml:space="preserve"> </w:t>
      </w:r>
      <w:r w:rsidR="00CE02AC">
        <w:rPr>
          <w:smallCaps/>
          <w:sz w:val="24"/>
          <w:szCs w:val="24"/>
        </w:rPr>
        <w:t>Ann. Mhp.</w:t>
      </w:r>
      <w:r w:rsidR="00CE02AC" w:rsidRPr="00192AE2">
        <w:rPr>
          <w:smallCaps/>
          <w:sz w:val="24"/>
          <w:szCs w:val="24"/>
        </w:rPr>
        <w:t xml:space="preserve"> </w:t>
      </w:r>
      <w:r w:rsidRPr="00E37346">
        <w:rPr>
          <w:sz w:val="24"/>
          <w:szCs w:val="24"/>
        </w:rPr>
        <w:t xml:space="preserve">§ </w:t>
      </w:r>
      <w:r w:rsidRPr="00E37346">
        <w:rPr>
          <w:color w:val="000000"/>
          <w:sz w:val="24"/>
          <w:szCs w:val="24"/>
        </w:rPr>
        <w:t>502.0</w:t>
      </w:r>
      <w:r>
        <w:rPr>
          <w:color w:val="000000"/>
          <w:sz w:val="24"/>
          <w:szCs w:val="24"/>
        </w:rPr>
        <w:t>2(a)</w:t>
      </w:r>
      <w:r w:rsidRPr="00E37346">
        <w:rPr>
          <w:color w:val="000000"/>
          <w:sz w:val="24"/>
          <w:szCs w:val="24"/>
        </w:rPr>
        <w:t>(</w:t>
      </w:r>
      <w:r>
        <w:rPr>
          <w:color w:val="000000"/>
          <w:sz w:val="24"/>
          <w:szCs w:val="24"/>
        </w:rPr>
        <w:t>9</w:t>
      </w:r>
      <w:r w:rsidRPr="00E37346">
        <w:rPr>
          <w:color w:val="000000"/>
          <w:sz w:val="24"/>
          <w:szCs w:val="24"/>
        </w:rPr>
        <w:t>).</w:t>
      </w:r>
    </w:p>
  </w:footnote>
  <w:footnote w:id="35">
    <w:p w:rsidR="002C0D42" w:rsidRDefault="002C0D42">
      <w:pPr>
        <w:pStyle w:val="FootnoteText"/>
      </w:pPr>
      <w:r w:rsidRPr="00CD2DE6">
        <w:rPr>
          <w:rStyle w:val="FootnoteReference"/>
          <w:sz w:val="24"/>
          <w:szCs w:val="24"/>
        </w:rPr>
        <w:footnoteRef/>
      </w:r>
      <w:r w:rsidRPr="00CD2DE6">
        <w:rPr>
          <w:sz w:val="24"/>
          <w:szCs w:val="24"/>
        </w:rPr>
        <w:t xml:space="preserve"> 45 CFR 164.524</w:t>
      </w:r>
      <w:r w:rsidRPr="00272393">
        <w:rPr>
          <w:bCs/>
          <w:color w:val="000000"/>
          <w:kern w:val="36"/>
          <w:sz w:val="24"/>
          <w:szCs w:val="24"/>
        </w:rPr>
        <w:t>.</w:t>
      </w:r>
    </w:p>
  </w:footnote>
  <w:footnote w:id="36">
    <w:p w:rsidR="002C0D42" w:rsidRPr="00CD2DE6" w:rsidRDefault="002C0D42" w:rsidP="00CD2DE6">
      <w:pPr>
        <w:spacing w:line="240" w:lineRule="exact"/>
        <w:rPr>
          <w:sz w:val="24"/>
          <w:szCs w:val="24"/>
        </w:rPr>
      </w:pPr>
      <w:r w:rsidRPr="00CD2DE6">
        <w:rPr>
          <w:rStyle w:val="FootnoteReference"/>
          <w:sz w:val="24"/>
          <w:szCs w:val="24"/>
        </w:rPr>
        <w:footnoteRef/>
      </w:r>
      <w:r w:rsidRPr="00CD2DE6">
        <w:rPr>
          <w:sz w:val="24"/>
          <w:szCs w:val="24"/>
        </w:rPr>
        <w:t xml:space="preserve"> </w:t>
      </w:r>
      <w:r w:rsidRPr="00272393">
        <w:rPr>
          <w:sz w:val="24"/>
          <w:szCs w:val="24"/>
        </w:rPr>
        <w:t>45 CFR 164.526 (a).</w:t>
      </w:r>
    </w:p>
  </w:footnote>
  <w:footnote w:id="37">
    <w:p w:rsidR="002C0D42" w:rsidRPr="0082723B" w:rsidRDefault="002C0D42" w:rsidP="00EC21E6">
      <w:pPr>
        <w:pStyle w:val="Heading3"/>
        <w:shd w:val="clear" w:color="auto" w:fill="FFFFFF"/>
        <w:spacing w:before="0" w:after="0"/>
        <w:rPr>
          <w:rFonts w:ascii="Garamond" w:hAnsi="Garamond"/>
          <w:sz w:val="24"/>
          <w:szCs w:val="24"/>
        </w:rPr>
      </w:pPr>
      <w:r w:rsidRPr="0082723B">
        <w:rPr>
          <w:rStyle w:val="FootnoteReference"/>
          <w:rFonts w:ascii="Garamond" w:hAnsi="Garamond"/>
          <w:b w:val="0"/>
          <w:sz w:val="24"/>
          <w:szCs w:val="24"/>
        </w:rPr>
        <w:footnoteRef/>
      </w:r>
      <w:r w:rsidRPr="0082723B">
        <w:rPr>
          <w:rFonts w:ascii="Garamond" w:hAnsi="Garamond"/>
          <w:b w:val="0"/>
          <w:sz w:val="24"/>
          <w:szCs w:val="24"/>
        </w:rPr>
        <w:t xml:space="preserve"> 45 CFR 164.520;</w:t>
      </w:r>
      <w:r w:rsidRPr="0082723B">
        <w:rPr>
          <w:rFonts w:ascii="Garamond" w:hAnsi="Garamond"/>
          <w:sz w:val="24"/>
          <w:szCs w:val="24"/>
        </w:rPr>
        <w:t xml:space="preserve"> </w:t>
      </w:r>
      <w:r w:rsidR="002453F9">
        <w:rPr>
          <w:rFonts w:ascii="Garamond" w:hAnsi="Garamond"/>
          <w:b w:val="0"/>
          <w:sz w:val="24"/>
          <w:szCs w:val="24"/>
        </w:rPr>
        <w:t>HIPAA</w:t>
      </w:r>
      <w:r w:rsidRPr="0082723B">
        <w:rPr>
          <w:rFonts w:ascii="Garamond" w:hAnsi="Garamond"/>
          <w:b w:val="0"/>
          <w:sz w:val="24"/>
          <w:szCs w:val="24"/>
        </w:rPr>
        <w:t xml:space="preserve">, U.S. Government Printing Office </w:t>
      </w:r>
      <w:r w:rsidRPr="0082723B">
        <w:rPr>
          <w:rFonts w:ascii="Garamond" w:hAnsi="Garamond"/>
          <w:b w:val="0"/>
          <w:color w:val="000000"/>
          <w:sz w:val="24"/>
          <w:szCs w:val="24"/>
        </w:rPr>
        <w:t>Electronic Code Of Federal Regulations</w:t>
      </w:r>
      <w:r w:rsidRPr="0082723B">
        <w:rPr>
          <w:rFonts w:ascii="Garamond" w:hAnsi="Garamond"/>
          <w:b w:val="0"/>
          <w:sz w:val="24"/>
          <w:szCs w:val="24"/>
        </w:rPr>
        <w:t xml:space="preserve"> website at: </w:t>
      </w:r>
      <w:hyperlink r:id="rId14" w:history="1">
        <w:r w:rsidRPr="0082723B">
          <w:rPr>
            <w:rFonts w:ascii="Garamond" w:hAnsi="Garamond" w:cs="Arial"/>
            <w:b w:val="0"/>
            <w:bCs w:val="0"/>
            <w:color w:val="0000FF"/>
            <w:sz w:val="24"/>
            <w:szCs w:val="24"/>
            <w:u w:val="single"/>
            <w:shd w:val="clear" w:color="auto" w:fill="FFFFFF"/>
          </w:rPr>
          <w:t>Subpart E--PRIVACY OF INDIVIDUALLY IDENTIFIABLE HEALTH INFORMATION</w:t>
        </w:r>
      </w:hyperlink>
      <w:hyperlink r:id="rId15" w:history="1"/>
      <w:r w:rsidRPr="0082723B">
        <w:rPr>
          <w:rFonts w:ascii="Garamond" w:hAnsi="Garamond"/>
          <w:b w:val="0"/>
          <w:sz w:val="24"/>
          <w:szCs w:val="24"/>
        </w:rPr>
        <w:t xml:space="preserve"> (last accessed Aug. 1, 2012). </w:t>
      </w:r>
    </w:p>
  </w:footnote>
  <w:footnote w:id="38">
    <w:p w:rsidR="002C0D42" w:rsidRPr="007C08C3" w:rsidRDefault="002C0D42" w:rsidP="00CD2DE6">
      <w:pPr>
        <w:pStyle w:val="FootnoteText"/>
        <w:spacing w:line="240" w:lineRule="exact"/>
        <w:rPr>
          <w:sz w:val="24"/>
          <w:szCs w:val="24"/>
        </w:rPr>
      </w:pPr>
      <w:r w:rsidRPr="007C08C3">
        <w:rPr>
          <w:rStyle w:val="FootnoteReference"/>
          <w:sz w:val="24"/>
          <w:szCs w:val="24"/>
        </w:rPr>
        <w:footnoteRef/>
      </w:r>
      <w:r w:rsidRPr="007C08C3">
        <w:rPr>
          <w:sz w:val="24"/>
          <w:szCs w:val="24"/>
        </w:rPr>
        <w:t xml:space="preserve"> 45 CFR 164.528.</w:t>
      </w:r>
    </w:p>
  </w:footnote>
  <w:footnote w:id="39">
    <w:p w:rsidR="002C0D42" w:rsidRPr="007C08C3" w:rsidRDefault="002C0D42" w:rsidP="00540051">
      <w:pPr>
        <w:pStyle w:val="FootnoteText"/>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Pr="001B762F">
        <w:rPr>
          <w:rFonts w:cs="Calibri"/>
          <w:sz w:val="24"/>
          <w:szCs w:val="24"/>
        </w:rPr>
        <w:t xml:space="preserve">  </w:t>
      </w:r>
    </w:p>
  </w:footnote>
  <w:footnote w:id="40">
    <w:p w:rsidR="002C0D42" w:rsidRPr="000917C1" w:rsidRDefault="002C0D42" w:rsidP="00E018A9">
      <w:pPr>
        <w:pStyle w:val="FootnoteText"/>
        <w:rPr>
          <w:sz w:val="24"/>
          <w:szCs w:val="24"/>
        </w:rPr>
      </w:pPr>
      <w:r w:rsidRPr="000917C1">
        <w:rPr>
          <w:rStyle w:val="FootnoteReference"/>
          <w:sz w:val="24"/>
          <w:szCs w:val="24"/>
        </w:rPr>
        <w:footnoteRef/>
      </w:r>
      <w:r w:rsidRPr="000917C1">
        <w:rPr>
          <w:sz w:val="24"/>
          <w:szCs w:val="24"/>
        </w:rPr>
        <w:t xml:space="preserve"> 45 CFR 164.508.</w:t>
      </w:r>
    </w:p>
  </w:footnote>
  <w:footnote w:id="41">
    <w:p w:rsidR="00F07FA1" w:rsidRDefault="00F07FA1" w:rsidP="00F07FA1">
      <w:r w:rsidRPr="00F07FA1">
        <w:rPr>
          <w:rStyle w:val="FootnoteReference"/>
          <w:sz w:val="24"/>
          <w:szCs w:val="24"/>
        </w:rPr>
        <w:footnoteRef/>
      </w:r>
      <w:r w:rsidRPr="00F07FA1">
        <w:rPr>
          <w:sz w:val="24"/>
          <w:szCs w:val="24"/>
        </w:rPr>
        <w:t xml:space="preserve"> </w:t>
      </w:r>
      <w:r w:rsidRPr="00F07FA1">
        <w:rPr>
          <w:rStyle w:val="Strong"/>
          <w:b w:val="0"/>
          <w:smallCaps/>
          <w:sz w:val="24"/>
          <w:szCs w:val="24"/>
        </w:rPr>
        <w:t>N.H. Rev. Stat. Ann.</w:t>
      </w:r>
      <w:r w:rsidRPr="00F07FA1">
        <w:rPr>
          <w:rStyle w:val="Strong"/>
          <w:b w:val="0"/>
          <w:sz w:val="24"/>
          <w:szCs w:val="24"/>
        </w:rPr>
        <w:t xml:space="preserve"> § 332-I:1, </w:t>
      </w:r>
      <w:r w:rsidRPr="00F07FA1">
        <w:rPr>
          <w:rStyle w:val="Strong"/>
          <w:b w:val="0"/>
          <w:i/>
          <w:sz w:val="24"/>
          <w:szCs w:val="24"/>
        </w:rPr>
        <w:t>et. seq.</w:t>
      </w:r>
      <w:r w:rsidRPr="00F07FA1">
        <w:rPr>
          <w:rStyle w:val="Strong"/>
          <w:b w:val="0"/>
          <w:sz w:val="24"/>
          <w:szCs w:val="24"/>
        </w:rPr>
        <w:t xml:space="preserve"> </w:t>
      </w:r>
    </w:p>
  </w:footnote>
  <w:footnote w:id="42">
    <w:p w:rsidR="00F07FA1" w:rsidRPr="007C08C3" w:rsidRDefault="00F07FA1" w:rsidP="00F07FA1">
      <w:pPr>
        <w:pStyle w:val="FootnoteText"/>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Pr="001B762F">
        <w:rPr>
          <w:rFonts w:cs="Calibri"/>
          <w:sz w:val="24"/>
          <w:szCs w:val="24"/>
        </w:rPr>
        <w:t xml:space="preserve">  </w:t>
      </w:r>
    </w:p>
  </w:footnote>
  <w:footnote w:id="43">
    <w:p w:rsidR="002C0D42" w:rsidRPr="00471112" w:rsidRDefault="002C0D42" w:rsidP="00E018A9">
      <w:pPr>
        <w:pStyle w:val="FootnoteText"/>
        <w:rPr>
          <w:sz w:val="24"/>
          <w:szCs w:val="24"/>
        </w:rPr>
      </w:pPr>
      <w:r w:rsidRPr="00471112">
        <w:rPr>
          <w:rStyle w:val="FootnoteReference"/>
          <w:sz w:val="24"/>
          <w:szCs w:val="24"/>
        </w:rPr>
        <w:footnoteRef/>
      </w:r>
      <w:r w:rsidRPr="00471112">
        <w:rPr>
          <w:sz w:val="24"/>
          <w:szCs w:val="24"/>
        </w:rPr>
        <w:t xml:space="preserve"> 45 CFR 164.508 (b)(4)</w:t>
      </w:r>
      <w:r w:rsidRPr="00272393">
        <w:rPr>
          <w:bCs/>
          <w:color w:val="000000"/>
          <w:kern w:val="36"/>
          <w:sz w:val="24"/>
          <w:szCs w:val="24"/>
        </w:rPr>
        <w:t>.</w:t>
      </w:r>
      <w:r w:rsidRPr="00471112">
        <w:rPr>
          <w:sz w:val="24"/>
          <w:szCs w:val="24"/>
        </w:rPr>
        <w:t xml:space="preserve"> </w:t>
      </w:r>
    </w:p>
  </w:footnote>
  <w:footnote w:id="44">
    <w:p w:rsidR="002C0D42" w:rsidRPr="00C14EC0" w:rsidRDefault="002C0D42" w:rsidP="005B3152">
      <w:pPr>
        <w:pStyle w:val="Heading3"/>
        <w:shd w:val="clear" w:color="auto" w:fill="FFFFFF"/>
        <w:spacing w:before="0" w:after="0"/>
        <w:rPr>
          <w:rFonts w:ascii="Garamond" w:hAnsi="Garamond"/>
          <w:sz w:val="24"/>
          <w:szCs w:val="24"/>
        </w:rPr>
      </w:pPr>
      <w:r w:rsidRPr="00C14EC0">
        <w:rPr>
          <w:rStyle w:val="FootnoteReference"/>
          <w:rFonts w:ascii="Garamond" w:hAnsi="Garamond"/>
          <w:b w:val="0"/>
          <w:sz w:val="24"/>
          <w:szCs w:val="24"/>
        </w:rPr>
        <w:footnoteRef/>
      </w:r>
      <w:r w:rsidRPr="00C14EC0">
        <w:rPr>
          <w:rFonts w:ascii="Garamond" w:hAnsi="Garamond"/>
          <w:b w:val="0"/>
          <w:sz w:val="24"/>
          <w:szCs w:val="24"/>
        </w:rPr>
        <w:t xml:space="preserve"> </w:t>
      </w:r>
      <w:r w:rsidR="00CE02AC" w:rsidRPr="007D4D9D">
        <w:rPr>
          <w:rFonts w:ascii="Garamond" w:hAnsi="Garamond"/>
          <w:b w:val="0"/>
          <w:smallCaps/>
          <w:sz w:val="24"/>
          <w:szCs w:val="24"/>
        </w:rPr>
        <w:t>N.H. Admin. R. Ann. Mhp.</w:t>
      </w:r>
      <w:r w:rsidR="00CE02AC">
        <w:rPr>
          <w:rFonts w:ascii="Garamond" w:hAnsi="Garamond"/>
          <w:b w:val="0"/>
          <w:sz w:val="24"/>
          <w:szCs w:val="24"/>
        </w:rPr>
        <w:t xml:space="preserve"> § 502.</w:t>
      </w:r>
      <w:r w:rsidR="002453F9">
        <w:rPr>
          <w:rFonts w:ascii="Garamond" w:hAnsi="Garamond"/>
          <w:b w:val="0"/>
          <w:sz w:val="24"/>
          <w:szCs w:val="24"/>
        </w:rPr>
        <w:t>0</w:t>
      </w:r>
      <w:r w:rsidR="00CE02AC">
        <w:rPr>
          <w:rFonts w:ascii="Garamond" w:hAnsi="Garamond"/>
          <w:b w:val="0"/>
          <w:sz w:val="24"/>
          <w:szCs w:val="24"/>
        </w:rPr>
        <w:t>1(k)</w:t>
      </w:r>
      <w:r w:rsidRPr="00C14EC0">
        <w:rPr>
          <w:rFonts w:ascii="Garamond" w:hAnsi="Garamond"/>
          <w:b w:val="0"/>
          <w:sz w:val="24"/>
          <w:szCs w:val="24"/>
        </w:rPr>
        <w:t xml:space="preserve">. </w:t>
      </w:r>
    </w:p>
  </w:footnote>
  <w:footnote w:id="45">
    <w:p w:rsidR="002C0D42" w:rsidRPr="00EF3F71" w:rsidRDefault="002C0D42" w:rsidP="00DA376E">
      <w:pPr>
        <w:rPr>
          <w:sz w:val="24"/>
          <w:szCs w:val="24"/>
        </w:rPr>
      </w:pPr>
      <w:r w:rsidRPr="00EF3F71">
        <w:rPr>
          <w:rStyle w:val="FootnoteReference"/>
          <w:sz w:val="24"/>
          <w:szCs w:val="24"/>
        </w:rPr>
        <w:footnoteRef/>
      </w:r>
      <w:r w:rsidRPr="00EF3F71">
        <w:rPr>
          <w:sz w:val="24"/>
          <w:szCs w:val="24"/>
        </w:rPr>
        <w:t xml:space="preserve"> </w:t>
      </w:r>
      <w:r w:rsidRPr="00EF3F71">
        <w:rPr>
          <w:smallCaps/>
          <w:sz w:val="24"/>
          <w:szCs w:val="24"/>
        </w:rPr>
        <w:t xml:space="preserve">N.H. Rev. Stat. </w:t>
      </w:r>
      <w:r w:rsidR="00CE02AC" w:rsidRPr="007D4D9D">
        <w:rPr>
          <w:smallCaps/>
          <w:sz w:val="24"/>
          <w:szCs w:val="24"/>
        </w:rPr>
        <w:t>Ann.</w:t>
      </w:r>
      <w:r w:rsidR="00CE02AC">
        <w:rPr>
          <w:smallCaps/>
          <w:sz w:val="24"/>
          <w:szCs w:val="24"/>
        </w:rPr>
        <w:t xml:space="preserve"> </w:t>
      </w:r>
      <w:r w:rsidRPr="00EF3F71">
        <w:rPr>
          <w:sz w:val="24"/>
          <w:szCs w:val="24"/>
        </w:rPr>
        <w:t xml:space="preserve">§ </w:t>
      </w:r>
      <w:r w:rsidRPr="00EF3F71">
        <w:rPr>
          <w:bCs/>
          <w:color w:val="000000"/>
          <w:sz w:val="24"/>
          <w:szCs w:val="24"/>
        </w:rPr>
        <w:t>330-A:27</w:t>
      </w:r>
      <w:r w:rsidR="00DA376E">
        <w:rPr>
          <w:bCs/>
          <w:color w:val="000000"/>
          <w:sz w:val="24"/>
          <w:szCs w:val="24"/>
        </w:rPr>
        <w:t xml:space="preserve">; </w:t>
      </w:r>
      <w:r w:rsidR="00DA376E">
        <w:rPr>
          <w:bCs/>
          <w:i/>
          <w:color w:val="000000"/>
          <w:sz w:val="24"/>
          <w:szCs w:val="24"/>
        </w:rPr>
        <w:t>See,</w:t>
      </w:r>
      <w:r w:rsidR="00DA376E">
        <w:rPr>
          <w:bCs/>
          <w:color w:val="000000"/>
          <w:sz w:val="24"/>
          <w:szCs w:val="24"/>
        </w:rPr>
        <w:t xml:space="preserve"> </w:t>
      </w:r>
      <w:r w:rsidR="00DA376E" w:rsidRPr="00DA376E">
        <w:rPr>
          <w:smallCaps/>
          <w:sz w:val="24"/>
          <w:szCs w:val="24"/>
        </w:rPr>
        <w:t>N.H. Rev. Stat. Ann.</w:t>
      </w:r>
      <w:r w:rsidR="00DA376E" w:rsidRPr="00DA376E">
        <w:rPr>
          <w:sz w:val="24"/>
          <w:szCs w:val="24"/>
        </w:rPr>
        <w:t xml:space="preserve"> § 330-A:28 (</w:t>
      </w:r>
      <w:r w:rsidR="00DA376E" w:rsidRPr="00DA376E">
        <w:rPr>
          <w:rStyle w:val="Strong"/>
          <w:b w:val="0"/>
          <w:sz w:val="24"/>
          <w:szCs w:val="24"/>
        </w:rPr>
        <w:t>Investigations and Complaints).</w:t>
      </w:r>
      <w:r w:rsidR="00DA376E" w:rsidRPr="00DA376E">
        <w:rPr>
          <w:rStyle w:val="Strong"/>
          <w:b w:val="0"/>
          <w:bCs w:val="0"/>
          <w:sz w:val="24"/>
          <w:szCs w:val="24"/>
        </w:rPr>
        <w:t xml:space="preserve"> Establishes </w:t>
      </w:r>
      <w:r w:rsidR="00DA376E" w:rsidRPr="00DA376E">
        <w:rPr>
          <w:rStyle w:val="Strong"/>
          <w:b w:val="0"/>
          <w:sz w:val="24"/>
          <w:szCs w:val="24"/>
        </w:rPr>
        <w:t>particular requirements about when the Board may access patient files as part of an investigation against a licensee.</w:t>
      </w:r>
      <w:r>
        <w:rPr>
          <w:bCs/>
          <w:color w:val="000000"/>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C8D"/>
    <w:multiLevelType w:val="hybridMultilevel"/>
    <w:tmpl w:val="CD664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D05D8"/>
    <w:multiLevelType w:val="hybridMultilevel"/>
    <w:tmpl w:val="AF28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127D02DC"/>
    <w:multiLevelType w:val="hybridMultilevel"/>
    <w:tmpl w:val="BDC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0">
    <w:nsid w:val="31AE0D59"/>
    <w:multiLevelType w:val="hybridMultilevel"/>
    <w:tmpl w:val="869A2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2915B0"/>
    <w:multiLevelType w:val="hybridMultilevel"/>
    <w:tmpl w:val="54A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2"/>
  </w:num>
  <w:num w:numId="2">
    <w:abstractNumId w:val="7"/>
  </w:num>
  <w:num w:numId="3">
    <w:abstractNumId w:val="8"/>
  </w:num>
  <w:num w:numId="4">
    <w:abstractNumId w:val="16"/>
  </w:num>
  <w:num w:numId="5">
    <w:abstractNumId w:val="4"/>
  </w:num>
  <w:num w:numId="6">
    <w:abstractNumId w:val="1"/>
  </w:num>
  <w:num w:numId="7">
    <w:abstractNumId w:val="5"/>
  </w:num>
  <w:num w:numId="8">
    <w:abstractNumId w:val="17"/>
  </w:num>
  <w:num w:numId="9">
    <w:abstractNumId w:val="15"/>
  </w:num>
  <w:num w:numId="10">
    <w:abstractNumId w:val="21"/>
  </w:num>
  <w:num w:numId="11">
    <w:abstractNumId w:val="13"/>
  </w:num>
  <w:num w:numId="12">
    <w:abstractNumId w:val="9"/>
  </w:num>
  <w:num w:numId="13">
    <w:abstractNumId w:val="14"/>
  </w:num>
  <w:num w:numId="14">
    <w:abstractNumId w:val="11"/>
  </w:num>
  <w:num w:numId="15">
    <w:abstractNumId w:val="19"/>
  </w:num>
  <w:num w:numId="16">
    <w:abstractNumId w:val="23"/>
  </w:num>
  <w:num w:numId="17">
    <w:abstractNumId w:val="0"/>
  </w:num>
  <w:num w:numId="18">
    <w:abstractNumId w:val="3"/>
  </w:num>
  <w:num w:numId="19">
    <w:abstractNumId w:val="22"/>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18"/>
  </w:num>
  <w:num w:numId="21">
    <w:abstractNumId w:val="6"/>
  </w:num>
  <w:num w:numId="22">
    <w:abstractNumId w:val="20"/>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CC"/>
    <w:rsid w:val="000020CD"/>
    <w:rsid w:val="00016306"/>
    <w:rsid w:val="00022129"/>
    <w:rsid w:val="0002314D"/>
    <w:rsid w:val="000245A5"/>
    <w:rsid w:val="00025E0C"/>
    <w:rsid w:val="000314AE"/>
    <w:rsid w:val="0003446B"/>
    <w:rsid w:val="00040B70"/>
    <w:rsid w:val="00043AA9"/>
    <w:rsid w:val="00050B88"/>
    <w:rsid w:val="00057876"/>
    <w:rsid w:val="00061C8E"/>
    <w:rsid w:val="000632CC"/>
    <w:rsid w:val="00073FB1"/>
    <w:rsid w:val="000800CD"/>
    <w:rsid w:val="000A1804"/>
    <w:rsid w:val="000A3096"/>
    <w:rsid w:val="000C5D0D"/>
    <w:rsid w:val="000C71E5"/>
    <w:rsid w:val="000D0E01"/>
    <w:rsid w:val="00101D16"/>
    <w:rsid w:val="00105530"/>
    <w:rsid w:val="0011176A"/>
    <w:rsid w:val="00120CC0"/>
    <w:rsid w:val="00133BF0"/>
    <w:rsid w:val="00135D18"/>
    <w:rsid w:val="00137396"/>
    <w:rsid w:val="0015057D"/>
    <w:rsid w:val="0015514E"/>
    <w:rsid w:val="001666B6"/>
    <w:rsid w:val="00175A9E"/>
    <w:rsid w:val="00191F3E"/>
    <w:rsid w:val="001936A8"/>
    <w:rsid w:val="00196EEF"/>
    <w:rsid w:val="001B004C"/>
    <w:rsid w:val="001B0957"/>
    <w:rsid w:val="001B7572"/>
    <w:rsid w:val="001C3CC8"/>
    <w:rsid w:val="001D6FFE"/>
    <w:rsid w:val="001E19BA"/>
    <w:rsid w:val="001F509D"/>
    <w:rsid w:val="002106C2"/>
    <w:rsid w:val="00213287"/>
    <w:rsid w:val="00214C8A"/>
    <w:rsid w:val="0022338A"/>
    <w:rsid w:val="00225447"/>
    <w:rsid w:val="0023360D"/>
    <w:rsid w:val="002361AB"/>
    <w:rsid w:val="00242FFB"/>
    <w:rsid w:val="002453F9"/>
    <w:rsid w:val="00260840"/>
    <w:rsid w:val="0026637D"/>
    <w:rsid w:val="002A3493"/>
    <w:rsid w:val="002A3D2B"/>
    <w:rsid w:val="002A608B"/>
    <w:rsid w:val="002B06B8"/>
    <w:rsid w:val="002B5FB6"/>
    <w:rsid w:val="002C0D42"/>
    <w:rsid w:val="002C45F7"/>
    <w:rsid w:val="002D7245"/>
    <w:rsid w:val="002D735C"/>
    <w:rsid w:val="002E2861"/>
    <w:rsid w:val="002F29FB"/>
    <w:rsid w:val="002F2ED8"/>
    <w:rsid w:val="002F6886"/>
    <w:rsid w:val="00302902"/>
    <w:rsid w:val="00305D59"/>
    <w:rsid w:val="00306678"/>
    <w:rsid w:val="00316CFC"/>
    <w:rsid w:val="00325701"/>
    <w:rsid w:val="0033220E"/>
    <w:rsid w:val="00342780"/>
    <w:rsid w:val="00346DAC"/>
    <w:rsid w:val="00346DEC"/>
    <w:rsid w:val="00354156"/>
    <w:rsid w:val="0036512C"/>
    <w:rsid w:val="00372316"/>
    <w:rsid w:val="00377CAE"/>
    <w:rsid w:val="00387313"/>
    <w:rsid w:val="00390182"/>
    <w:rsid w:val="003B3E06"/>
    <w:rsid w:val="003B58DE"/>
    <w:rsid w:val="003C28B1"/>
    <w:rsid w:val="003C361B"/>
    <w:rsid w:val="003E36CF"/>
    <w:rsid w:val="003E7F6C"/>
    <w:rsid w:val="003F16FF"/>
    <w:rsid w:val="00407C47"/>
    <w:rsid w:val="00407F34"/>
    <w:rsid w:val="004146D1"/>
    <w:rsid w:val="00415793"/>
    <w:rsid w:val="00416EBB"/>
    <w:rsid w:val="00427C89"/>
    <w:rsid w:val="004310E9"/>
    <w:rsid w:val="00432BE3"/>
    <w:rsid w:val="004672AD"/>
    <w:rsid w:val="0047202D"/>
    <w:rsid w:val="00473169"/>
    <w:rsid w:val="0047787F"/>
    <w:rsid w:val="004820E7"/>
    <w:rsid w:val="00486489"/>
    <w:rsid w:val="004B53AB"/>
    <w:rsid w:val="004C2E17"/>
    <w:rsid w:val="004D29DF"/>
    <w:rsid w:val="004D7037"/>
    <w:rsid w:val="004E362A"/>
    <w:rsid w:val="004E5432"/>
    <w:rsid w:val="004E701C"/>
    <w:rsid w:val="005141C3"/>
    <w:rsid w:val="00514928"/>
    <w:rsid w:val="0052712E"/>
    <w:rsid w:val="005362BE"/>
    <w:rsid w:val="00540051"/>
    <w:rsid w:val="00541236"/>
    <w:rsid w:val="0054593D"/>
    <w:rsid w:val="00554E66"/>
    <w:rsid w:val="00571E6A"/>
    <w:rsid w:val="00585ECD"/>
    <w:rsid w:val="005A3CA5"/>
    <w:rsid w:val="005A56A5"/>
    <w:rsid w:val="005A5F74"/>
    <w:rsid w:val="005B0D87"/>
    <w:rsid w:val="005B3152"/>
    <w:rsid w:val="005C2612"/>
    <w:rsid w:val="005C474B"/>
    <w:rsid w:val="005C5B86"/>
    <w:rsid w:val="005E1206"/>
    <w:rsid w:val="005F1249"/>
    <w:rsid w:val="005F5C80"/>
    <w:rsid w:val="00641071"/>
    <w:rsid w:val="00641099"/>
    <w:rsid w:val="006518CF"/>
    <w:rsid w:val="00657F49"/>
    <w:rsid w:val="00660572"/>
    <w:rsid w:val="00660C45"/>
    <w:rsid w:val="00661273"/>
    <w:rsid w:val="0066266A"/>
    <w:rsid w:val="00682409"/>
    <w:rsid w:val="00692992"/>
    <w:rsid w:val="00693209"/>
    <w:rsid w:val="006A14E0"/>
    <w:rsid w:val="006A4945"/>
    <w:rsid w:val="006C5ECC"/>
    <w:rsid w:val="006D12BF"/>
    <w:rsid w:val="006D7174"/>
    <w:rsid w:val="006E3898"/>
    <w:rsid w:val="006E3A78"/>
    <w:rsid w:val="006F4BF5"/>
    <w:rsid w:val="006F7742"/>
    <w:rsid w:val="0073260C"/>
    <w:rsid w:val="007336A0"/>
    <w:rsid w:val="007348D5"/>
    <w:rsid w:val="0075015A"/>
    <w:rsid w:val="00756FBA"/>
    <w:rsid w:val="0075723D"/>
    <w:rsid w:val="0076221D"/>
    <w:rsid w:val="007758F8"/>
    <w:rsid w:val="007867AF"/>
    <w:rsid w:val="00794F69"/>
    <w:rsid w:val="007A7DBC"/>
    <w:rsid w:val="007B7B86"/>
    <w:rsid w:val="007C5FD1"/>
    <w:rsid w:val="007D1069"/>
    <w:rsid w:val="007D28B6"/>
    <w:rsid w:val="007E295B"/>
    <w:rsid w:val="007F4053"/>
    <w:rsid w:val="007F5A44"/>
    <w:rsid w:val="007F5BA1"/>
    <w:rsid w:val="00804569"/>
    <w:rsid w:val="0081010A"/>
    <w:rsid w:val="00837A1A"/>
    <w:rsid w:val="00845D0E"/>
    <w:rsid w:val="00861485"/>
    <w:rsid w:val="00863699"/>
    <w:rsid w:val="00863D55"/>
    <w:rsid w:val="008705CB"/>
    <w:rsid w:val="00875EC6"/>
    <w:rsid w:val="00892D1D"/>
    <w:rsid w:val="008A53A5"/>
    <w:rsid w:val="008A742C"/>
    <w:rsid w:val="008B2DF7"/>
    <w:rsid w:val="008B54AF"/>
    <w:rsid w:val="008B67DC"/>
    <w:rsid w:val="008E3403"/>
    <w:rsid w:val="008E39C5"/>
    <w:rsid w:val="008E5F23"/>
    <w:rsid w:val="009049A4"/>
    <w:rsid w:val="00912750"/>
    <w:rsid w:val="00920F61"/>
    <w:rsid w:val="00941433"/>
    <w:rsid w:val="0094687E"/>
    <w:rsid w:val="00951B19"/>
    <w:rsid w:val="0095406C"/>
    <w:rsid w:val="00967D42"/>
    <w:rsid w:val="00971232"/>
    <w:rsid w:val="00974A70"/>
    <w:rsid w:val="00982F86"/>
    <w:rsid w:val="009959A6"/>
    <w:rsid w:val="00995CD4"/>
    <w:rsid w:val="009B1BB8"/>
    <w:rsid w:val="009D1981"/>
    <w:rsid w:val="009D2FE2"/>
    <w:rsid w:val="009F01B4"/>
    <w:rsid w:val="009F20B5"/>
    <w:rsid w:val="009F7186"/>
    <w:rsid w:val="00A033FA"/>
    <w:rsid w:val="00A176F0"/>
    <w:rsid w:val="00A4330F"/>
    <w:rsid w:val="00A45966"/>
    <w:rsid w:val="00A5602B"/>
    <w:rsid w:val="00A5678B"/>
    <w:rsid w:val="00A805EE"/>
    <w:rsid w:val="00A81EA0"/>
    <w:rsid w:val="00AB6D59"/>
    <w:rsid w:val="00AD6772"/>
    <w:rsid w:val="00AD75A9"/>
    <w:rsid w:val="00AF36C1"/>
    <w:rsid w:val="00AF6BB7"/>
    <w:rsid w:val="00B005FB"/>
    <w:rsid w:val="00B014B1"/>
    <w:rsid w:val="00B246DA"/>
    <w:rsid w:val="00B25BCF"/>
    <w:rsid w:val="00B276B7"/>
    <w:rsid w:val="00B27C46"/>
    <w:rsid w:val="00B52502"/>
    <w:rsid w:val="00B762B9"/>
    <w:rsid w:val="00B84ADB"/>
    <w:rsid w:val="00BB0F1B"/>
    <w:rsid w:val="00BB2B5E"/>
    <w:rsid w:val="00BD497E"/>
    <w:rsid w:val="00BD5555"/>
    <w:rsid w:val="00BE156C"/>
    <w:rsid w:val="00BF4D9E"/>
    <w:rsid w:val="00C11C59"/>
    <w:rsid w:val="00C25483"/>
    <w:rsid w:val="00C30342"/>
    <w:rsid w:val="00C4090F"/>
    <w:rsid w:val="00C6314A"/>
    <w:rsid w:val="00C637A5"/>
    <w:rsid w:val="00C71323"/>
    <w:rsid w:val="00C816AE"/>
    <w:rsid w:val="00C86CEA"/>
    <w:rsid w:val="00C871E6"/>
    <w:rsid w:val="00C93A38"/>
    <w:rsid w:val="00CB146A"/>
    <w:rsid w:val="00CB22E4"/>
    <w:rsid w:val="00CB7322"/>
    <w:rsid w:val="00CC2576"/>
    <w:rsid w:val="00CD2DE6"/>
    <w:rsid w:val="00CE02AC"/>
    <w:rsid w:val="00CE2398"/>
    <w:rsid w:val="00CE32AE"/>
    <w:rsid w:val="00CE6565"/>
    <w:rsid w:val="00D00F76"/>
    <w:rsid w:val="00D0646E"/>
    <w:rsid w:val="00D21908"/>
    <w:rsid w:val="00D34E51"/>
    <w:rsid w:val="00D54F05"/>
    <w:rsid w:val="00D551A7"/>
    <w:rsid w:val="00D7037E"/>
    <w:rsid w:val="00D70CB7"/>
    <w:rsid w:val="00D75F6A"/>
    <w:rsid w:val="00D8304F"/>
    <w:rsid w:val="00D94882"/>
    <w:rsid w:val="00DA36EF"/>
    <w:rsid w:val="00DA376E"/>
    <w:rsid w:val="00DA5D3A"/>
    <w:rsid w:val="00DA72CA"/>
    <w:rsid w:val="00DA7307"/>
    <w:rsid w:val="00DB02D6"/>
    <w:rsid w:val="00DB09BD"/>
    <w:rsid w:val="00DC30EF"/>
    <w:rsid w:val="00DC35FC"/>
    <w:rsid w:val="00DC3BE0"/>
    <w:rsid w:val="00DC692D"/>
    <w:rsid w:val="00DD0EBD"/>
    <w:rsid w:val="00DF4D1B"/>
    <w:rsid w:val="00DF7604"/>
    <w:rsid w:val="00E018A9"/>
    <w:rsid w:val="00E0298F"/>
    <w:rsid w:val="00E033FE"/>
    <w:rsid w:val="00E16D0F"/>
    <w:rsid w:val="00E24496"/>
    <w:rsid w:val="00E31A01"/>
    <w:rsid w:val="00E325CC"/>
    <w:rsid w:val="00E37346"/>
    <w:rsid w:val="00E429DF"/>
    <w:rsid w:val="00E43067"/>
    <w:rsid w:val="00E47876"/>
    <w:rsid w:val="00E76DC2"/>
    <w:rsid w:val="00E80165"/>
    <w:rsid w:val="00E86844"/>
    <w:rsid w:val="00E87062"/>
    <w:rsid w:val="00E91FED"/>
    <w:rsid w:val="00E93BE1"/>
    <w:rsid w:val="00EA1D42"/>
    <w:rsid w:val="00EB091B"/>
    <w:rsid w:val="00EB35D5"/>
    <w:rsid w:val="00EC21E6"/>
    <w:rsid w:val="00EC2EDF"/>
    <w:rsid w:val="00EF3F71"/>
    <w:rsid w:val="00EF51A8"/>
    <w:rsid w:val="00EF7731"/>
    <w:rsid w:val="00F07FA1"/>
    <w:rsid w:val="00F15AB3"/>
    <w:rsid w:val="00F236D6"/>
    <w:rsid w:val="00F2553F"/>
    <w:rsid w:val="00F270D0"/>
    <w:rsid w:val="00F43189"/>
    <w:rsid w:val="00F54CC6"/>
    <w:rsid w:val="00F55112"/>
    <w:rsid w:val="00F5685F"/>
    <w:rsid w:val="00F64900"/>
    <w:rsid w:val="00F679BC"/>
    <w:rsid w:val="00F679C7"/>
    <w:rsid w:val="00F74F78"/>
    <w:rsid w:val="00F77C31"/>
    <w:rsid w:val="00FB411E"/>
    <w:rsid w:val="00FD365F"/>
    <w:rsid w:val="00FE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character" w:styleId="CommentReference">
    <w:name w:val="annotation reference"/>
    <w:basedOn w:val="DefaultParagraphFont"/>
    <w:rsid w:val="002F29FB"/>
    <w:rPr>
      <w:sz w:val="16"/>
      <w:szCs w:val="16"/>
    </w:rPr>
  </w:style>
  <w:style w:type="paragraph" w:styleId="CommentText">
    <w:name w:val="annotation text"/>
    <w:basedOn w:val="Normal"/>
    <w:link w:val="CommentTextChar"/>
    <w:rsid w:val="002F29FB"/>
    <w:rPr>
      <w:sz w:val="20"/>
      <w:szCs w:val="20"/>
    </w:rPr>
  </w:style>
  <w:style w:type="character" w:customStyle="1" w:styleId="CommentTextChar">
    <w:name w:val="Comment Text Char"/>
    <w:basedOn w:val="DefaultParagraphFont"/>
    <w:link w:val="CommentText"/>
    <w:rsid w:val="002F29FB"/>
  </w:style>
  <w:style w:type="paragraph" w:styleId="CommentSubject">
    <w:name w:val="annotation subject"/>
    <w:basedOn w:val="CommentText"/>
    <w:next w:val="CommentText"/>
    <w:link w:val="CommentSubjectChar"/>
    <w:rsid w:val="002F29FB"/>
    <w:rPr>
      <w:b/>
      <w:bCs/>
    </w:rPr>
  </w:style>
  <w:style w:type="character" w:customStyle="1" w:styleId="CommentSubjectChar">
    <w:name w:val="Comment Subject Char"/>
    <w:basedOn w:val="CommentTextChar"/>
    <w:link w:val="CommentSubject"/>
    <w:rsid w:val="002F29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1">
    <w:name w:val="heading 1"/>
    <w:basedOn w:val="Normal"/>
    <w:next w:val="Normal"/>
    <w:link w:val="Heading1Char"/>
    <w:qFormat/>
    <w:rsid w:val="004B53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68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 w:type="character" w:customStyle="1" w:styleId="Heading1Char">
    <w:name w:val="Heading 1 Char"/>
    <w:link w:val="Heading1"/>
    <w:rsid w:val="004B53AB"/>
    <w:rPr>
      <w:rFonts w:ascii="Cambria" w:eastAsia="Times New Roman" w:hAnsi="Cambria" w:cs="Times New Roman"/>
      <w:b/>
      <w:bCs/>
      <w:kern w:val="32"/>
      <w:sz w:val="32"/>
      <w:szCs w:val="32"/>
    </w:rPr>
  </w:style>
  <w:style w:type="character" w:customStyle="1" w:styleId="cosearchterm">
    <w:name w:val="co_searchterm"/>
    <w:basedOn w:val="DefaultParagraphFont"/>
    <w:rsid w:val="0003446B"/>
  </w:style>
  <w:style w:type="character" w:customStyle="1" w:styleId="Heading4Char">
    <w:name w:val="Heading 4 Char"/>
    <w:basedOn w:val="DefaultParagraphFont"/>
    <w:link w:val="Heading4"/>
    <w:semiHidden/>
    <w:rsid w:val="00E86844"/>
    <w:rPr>
      <w:rFonts w:asciiTheme="majorHAnsi" w:eastAsiaTheme="majorEastAsia" w:hAnsiTheme="majorHAnsi" w:cstheme="majorBidi"/>
      <w:b/>
      <w:bCs/>
      <w:i/>
      <w:iCs/>
      <w:color w:val="4F81BD" w:themeColor="accent1"/>
      <w:sz w:val="28"/>
      <w:szCs w:val="28"/>
    </w:rPr>
  </w:style>
  <w:style w:type="character" w:styleId="CommentReference">
    <w:name w:val="annotation reference"/>
    <w:basedOn w:val="DefaultParagraphFont"/>
    <w:rsid w:val="002F29FB"/>
    <w:rPr>
      <w:sz w:val="16"/>
      <w:szCs w:val="16"/>
    </w:rPr>
  </w:style>
  <w:style w:type="paragraph" w:styleId="CommentText">
    <w:name w:val="annotation text"/>
    <w:basedOn w:val="Normal"/>
    <w:link w:val="CommentTextChar"/>
    <w:rsid w:val="002F29FB"/>
    <w:rPr>
      <w:sz w:val="20"/>
      <w:szCs w:val="20"/>
    </w:rPr>
  </w:style>
  <w:style w:type="character" w:customStyle="1" w:styleId="CommentTextChar">
    <w:name w:val="Comment Text Char"/>
    <w:basedOn w:val="DefaultParagraphFont"/>
    <w:link w:val="CommentText"/>
    <w:rsid w:val="002F29FB"/>
  </w:style>
  <w:style w:type="paragraph" w:styleId="CommentSubject">
    <w:name w:val="annotation subject"/>
    <w:basedOn w:val="CommentText"/>
    <w:next w:val="CommentText"/>
    <w:link w:val="CommentSubjectChar"/>
    <w:rsid w:val="002F29FB"/>
    <w:rPr>
      <w:b/>
      <w:bCs/>
    </w:rPr>
  </w:style>
  <w:style w:type="character" w:customStyle="1" w:styleId="CommentSubjectChar">
    <w:name w:val="Comment Subject Char"/>
    <w:basedOn w:val="CommentTextChar"/>
    <w:link w:val="CommentSubject"/>
    <w:rsid w:val="002F2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79717451">
      <w:bodyDiv w:val="1"/>
      <w:marLeft w:val="0"/>
      <w:marRight w:val="0"/>
      <w:marTop w:val="0"/>
      <w:marBottom w:val="0"/>
      <w:divBdr>
        <w:top w:val="none" w:sz="0" w:space="0" w:color="auto"/>
        <w:left w:val="none" w:sz="0" w:space="0" w:color="auto"/>
        <w:bottom w:val="none" w:sz="0" w:space="0" w:color="auto"/>
        <w:right w:val="none" w:sz="0" w:space="0" w:color="auto"/>
      </w:divBdr>
    </w:div>
    <w:div w:id="89474643">
      <w:bodyDiv w:val="1"/>
      <w:marLeft w:val="0"/>
      <w:marRight w:val="0"/>
      <w:marTop w:val="0"/>
      <w:marBottom w:val="0"/>
      <w:divBdr>
        <w:top w:val="none" w:sz="0" w:space="0" w:color="auto"/>
        <w:left w:val="none" w:sz="0" w:space="0" w:color="auto"/>
        <w:bottom w:val="none" w:sz="0" w:space="0" w:color="auto"/>
        <w:right w:val="none" w:sz="0" w:space="0" w:color="auto"/>
      </w:divBdr>
      <w:divsChild>
        <w:div w:id="1283270849">
          <w:marLeft w:val="0"/>
          <w:marRight w:val="0"/>
          <w:marTop w:val="0"/>
          <w:marBottom w:val="0"/>
          <w:divBdr>
            <w:top w:val="none" w:sz="0" w:space="0" w:color="auto"/>
            <w:left w:val="none" w:sz="0" w:space="0" w:color="auto"/>
            <w:bottom w:val="none" w:sz="0" w:space="0" w:color="auto"/>
            <w:right w:val="none" w:sz="0" w:space="0" w:color="auto"/>
          </w:divBdr>
          <w:divsChild>
            <w:div w:id="1012686556">
              <w:marLeft w:val="0"/>
              <w:marRight w:val="0"/>
              <w:marTop w:val="0"/>
              <w:marBottom w:val="0"/>
              <w:divBdr>
                <w:top w:val="none" w:sz="0" w:space="0" w:color="auto"/>
                <w:left w:val="none" w:sz="0" w:space="0" w:color="auto"/>
                <w:bottom w:val="none" w:sz="0" w:space="0" w:color="auto"/>
                <w:right w:val="none" w:sz="0" w:space="0" w:color="auto"/>
              </w:divBdr>
            </w:div>
          </w:divsChild>
        </w:div>
        <w:div w:id="1283806053">
          <w:marLeft w:val="0"/>
          <w:marRight w:val="0"/>
          <w:marTop w:val="0"/>
          <w:marBottom w:val="0"/>
          <w:divBdr>
            <w:top w:val="none" w:sz="0" w:space="0" w:color="auto"/>
            <w:left w:val="none" w:sz="0" w:space="0" w:color="auto"/>
            <w:bottom w:val="none" w:sz="0" w:space="0" w:color="auto"/>
            <w:right w:val="none" w:sz="0" w:space="0" w:color="auto"/>
          </w:divBdr>
          <w:divsChild>
            <w:div w:id="317225728">
              <w:marLeft w:val="0"/>
              <w:marRight w:val="0"/>
              <w:marTop w:val="0"/>
              <w:marBottom w:val="0"/>
              <w:divBdr>
                <w:top w:val="none" w:sz="0" w:space="0" w:color="auto"/>
                <w:left w:val="none" w:sz="0" w:space="0" w:color="auto"/>
                <w:bottom w:val="none" w:sz="0" w:space="0" w:color="auto"/>
                <w:right w:val="none" w:sz="0" w:space="0" w:color="auto"/>
              </w:divBdr>
            </w:div>
          </w:divsChild>
        </w:div>
        <w:div w:id="919366927">
          <w:marLeft w:val="0"/>
          <w:marRight w:val="0"/>
          <w:marTop w:val="0"/>
          <w:marBottom w:val="0"/>
          <w:divBdr>
            <w:top w:val="none" w:sz="0" w:space="0" w:color="auto"/>
            <w:left w:val="none" w:sz="0" w:space="0" w:color="auto"/>
            <w:bottom w:val="none" w:sz="0" w:space="0" w:color="auto"/>
            <w:right w:val="none" w:sz="0" w:space="0" w:color="auto"/>
          </w:divBdr>
          <w:divsChild>
            <w:div w:id="1827362069">
              <w:marLeft w:val="0"/>
              <w:marRight w:val="0"/>
              <w:marTop w:val="0"/>
              <w:marBottom w:val="0"/>
              <w:divBdr>
                <w:top w:val="none" w:sz="0" w:space="0" w:color="auto"/>
                <w:left w:val="none" w:sz="0" w:space="0" w:color="auto"/>
                <w:bottom w:val="none" w:sz="0" w:space="0" w:color="auto"/>
                <w:right w:val="none" w:sz="0" w:space="0" w:color="auto"/>
              </w:divBdr>
            </w:div>
          </w:divsChild>
        </w:div>
        <w:div w:id="1703019408">
          <w:marLeft w:val="0"/>
          <w:marRight w:val="0"/>
          <w:marTop w:val="0"/>
          <w:marBottom w:val="0"/>
          <w:divBdr>
            <w:top w:val="none" w:sz="0" w:space="0" w:color="auto"/>
            <w:left w:val="none" w:sz="0" w:space="0" w:color="auto"/>
            <w:bottom w:val="none" w:sz="0" w:space="0" w:color="auto"/>
            <w:right w:val="none" w:sz="0" w:space="0" w:color="auto"/>
          </w:divBdr>
          <w:divsChild>
            <w:div w:id="180970949">
              <w:marLeft w:val="0"/>
              <w:marRight w:val="0"/>
              <w:marTop w:val="0"/>
              <w:marBottom w:val="0"/>
              <w:divBdr>
                <w:top w:val="none" w:sz="0" w:space="0" w:color="auto"/>
                <w:left w:val="none" w:sz="0" w:space="0" w:color="auto"/>
                <w:bottom w:val="none" w:sz="0" w:space="0" w:color="auto"/>
                <w:right w:val="none" w:sz="0" w:space="0" w:color="auto"/>
              </w:divBdr>
            </w:div>
          </w:divsChild>
        </w:div>
        <w:div w:id="1899702534">
          <w:marLeft w:val="0"/>
          <w:marRight w:val="0"/>
          <w:marTop w:val="0"/>
          <w:marBottom w:val="0"/>
          <w:divBdr>
            <w:top w:val="none" w:sz="0" w:space="0" w:color="auto"/>
            <w:left w:val="none" w:sz="0" w:space="0" w:color="auto"/>
            <w:bottom w:val="none" w:sz="0" w:space="0" w:color="auto"/>
            <w:right w:val="none" w:sz="0" w:space="0" w:color="auto"/>
          </w:divBdr>
          <w:divsChild>
            <w:div w:id="702634170">
              <w:marLeft w:val="0"/>
              <w:marRight w:val="0"/>
              <w:marTop w:val="0"/>
              <w:marBottom w:val="0"/>
              <w:divBdr>
                <w:top w:val="none" w:sz="0" w:space="0" w:color="auto"/>
                <w:left w:val="none" w:sz="0" w:space="0" w:color="auto"/>
                <w:bottom w:val="none" w:sz="0" w:space="0" w:color="auto"/>
                <w:right w:val="none" w:sz="0" w:space="0" w:color="auto"/>
              </w:divBdr>
            </w:div>
          </w:divsChild>
        </w:div>
        <w:div w:id="1910770916">
          <w:marLeft w:val="0"/>
          <w:marRight w:val="0"/>
          <w:marTop w:val="0"/>
          <w:marBottom w:val="0"/>
          <w:divBdr>
            <w:top w:val="none" w:sz="0" w:space="0" w:color="auto"/>
            <w:left w:val="none" w:sz="0" w:space="0" w:color="auto"/>
            <w:bottom w:val="none" w:sz="0" w:space="0" w:color="auto"/>
            <w:right w:val="none" w:sz="0" w:space="0" w:color="auto"/>
          </w:divBdr>
          <w:divsChild>
            <w:div w:id="160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177434024">
      <w:bodyDiv w:val="1"/>
      <w:marLeft w:val="0"/>
      <w:marRight w:val="0"/>
      <w:marTop w:val="0"/>
      <w:marBottom w:val="0"/>
      <w:divBdr>
        <w:top w:val="none" w:sz="0" w:space="0" w:color="auto"/>
        <w:left w:val="none" w:sz="0" w:space="0" w:color="auto"/>
        <w:bottom w:val="none" w:sz="0" w:space="0" w:color="auto"/>
        <w:right w:val="none" w:sz="0" w:space="0" w:color="auto"/>
      </w:divBdr>
    </w:div>
    <w:div w:id="233010801">
      <w:bodyDiv w:val="1"/>
      <w:marLeft w:val="0"/>
      <w:marRight w:val="0"/>
      <w:marTop w:val="0"/>
      <w:marBottom w:val="0"/>
      <w:divBdr>
        <w:top w:val="none" w:sz="0" w:space="0" w:color="auto"/>
        <w:left w:val="none" w:sz="0" w:space="0" w:color="auto"/>
        <w:bottom w:val="none" w:sz="0" w:space="0" w:color="auto"/>
        <w:right w:val="none" w:sz="0" w:space="0" w:color="auto"/>
      </w:divBdr>
      <w:divsChild>
        <w:div w:id="486826068">
          <w:marLeft w:val="0"/>
          <w:marRight w:val="0"/>
          <w:marTop w:val="0"/>
          <w:marBottom w:val="0"/>
          <w:divBdr>
            <w:top w:val="none" w:sz="0" w:space="0" w:color="auto"/>
            <w:left w:val="none" w:sz="0" w:space="0" w:color="auto"/>
            <w:bottom w:val="none" w:sz="0" w:space="0" w:color="auto"/>
            <w:right w:val="none" w:sz="0" w:space="0" w:color="auto"/>
          </w:divBdr>
          <w:divsChild>
            <w:div w:id="15102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2432">
      <w:bodyDiv w:val="1"/>
      <w:marLeft w:val="0"/>
      <w:marRight w:val="0"/>
      <w:marTop w:val="0"/>
      <w:marBottom w:val="0"/>
      <w:divBdr>
        <w:top w:val="none" w:sz="0" w:space="0" w:color="auto"/>
        <w:left w:val="none" w:sz="0" w:space="0" w:color="auto"/>
        <w:bottom w:val="none" w:sz="0" w:space="0" w:color="auto"/>
        <w:right w:val="none" w:sz="0" w:space="0" w:color="auto"/>
      </w:divBdr>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467164962">
      <w:bodyDiv w:val="1"/>
      <w:marLeft w:val="0"/>
      <w:marRight w:val="0"/>
      <w:marTop w:val="0"/>
      <w:marBottom w:val="0"/>
      <w:divBdr>
        <w:top w:val="none" w:sz="0" w:space="0" w:color="auto"/>
        <w:left w:val="none" w:sz="0" w:space="0" w:color="auto"/>
        <w:bottom w:val="none" w:sz="0" w:space="0" w:color="auto"/>
        <w:right w:val="none" w:sz="0" w:space="0" w:color="auto"/>
      </w:divBdr>
      <w:divsChild>
        <w:div w:id="305207282">
          <w:marLeft w:val="0"/>
          <w:marRight w:val="0"/>
          <w:marTop w:val="0"/>
          <w:marBottom w:val="0"/>
          <w:divBdr>
            <w:top w:val="none" w:sz="0" w:space="0" w:color="auto"/>
            <w:left w:val="none" w:sz="0" w:space="0" w:color="auto"/>
            <w:bottom w:val="none" w:sz="0" w:space="0" w:color="auto"/>
            <w:right w:val="none" w:sz="0" w:space="0" w:color="auto"/>
          </w:divBdr>
          <w:divsChild>
            <w:div w:id="1236432107">
              <w:marLeft w:val="0"/>
              <w:marRight w:val="0"/>
              <w:marTop w:val="0"/>
              <w:marBottom w:val="0"/>
              <w:divBdr>
                <w:top w:val="none" w:sz="0" w:space="0" w:color="auto"/>
                <w:left w:val="none" w:sz="0" w:space="0" w:color="auto"/>
                <w:bottom w:val="none" w:sz="0" w:space="0" w:color="auto"/>
                <w:right w:val="none" w:sz="0" w:space="0" w:color="auto"/>
              </w:divBdr>
              <w:divsChild>
                <w:div w:id="2018388122">
                  <w:marLeft w:val="0"/>
                  <w:marRight w:val="0"/>
                  <w:marTop w:val="0"/>
                  <w:marBottom w:val="0"/>
                  <w:divBdr>
                    <w:top w:val="none" w:sz="0" w:space="0" w:color="auto"/>
                    <w:left w:val="none" w:sz="0" w:space="0" w:color="auto"/>
                    <w:bottom w:val="none" w:sz="0" w:space="0" w:color="auto"/>
                    <w:right w:val="none" w:sz="0" w:space="0" w:color="auto"/>
                  </w:divBdr>
                  <w:divsChild>
                    <w:div w:id="363528809">
                      <w:marLeft w:val="0"/>
                      <w:marRight w:val="0"/>
                      <w:marTop w:val="0"/>
                      <w:marBottom w:val="0"/>
                      <w:divBdr>
                        <w:top w:val="none" w:sz="0" w:space="0" w:color="auto"/>
                        <w:left w:val="none" w:sz="0" w:space="0" w:color="auto"/>
                        <w:bottom w:val="none" w:sz="0" w:space="0" w:color="auto"/>
                        <w:right w:val="none" w:sz="0" w:space="0" w:color="auto"/>
                      </w:divBdr>
                    </w:div>
                  </w:divsChild>
                </w:div>
                <w:div w:id="627249255">
                  <w:marLeft w:val="0"/>
                  <w:marRight w:val="0"/>
                  <w:marTop w:val="0"/>
                  <w:marBottom w:val="0"/>
                  <w:divBdr>
                    <w:top w:val="none" w:sz="0" w:space="0" w:color="auto"/>
                    <w:left w:val="none" w:sz="0" w:space="0" w:color="auto"/>
                    <w:bottom w:val="none" w:sz="0" w:space="0" w:color="auto"/>
                    <w:right w:val="none" w:sz="0" w:space="0" w:color="auto"/>
                  </w:divBdr>
                </w:div>
              </w:divsChild>
            </w:div>
            <w:div w:id="74515623">
              <w:marLeft w:val="0"/>
              <w:marRight w:val="0"/>
              <w:marTop w:val="0"/>
              <w:marBottom w:val="0"/>
              <w:divBdr>
                <w:top w:val="none" w:sz="0" w:space="0" w:color="auto"/>
                <w:left w:val="none" w:sz="0" w:space="0" w:color="auto"/>
                <w:bottom w:val="none" w:sz="0" w:space="0" w:color="auto"/>
                <w:right w:val="none" w:sz="0" w:space="0" w:color="auto"/>
              </w:divBdr>
              <w:divsChild>
                <w:div w:id="771509330">
                  <w:marLeft w:val="0"/>
                  <w:marRight w:val="0"/>
                  <w:marTop w:val="0"/>
                  <w:marBottom w:val="0"/>
                  <w:divBdr>
                    <w:top w:val="none" w:sz="0" w:space="0" w:color="auto"/>
                    <w:left w:val="none" w:sz="0" w:space="0" w:color="auto"/>
                    <w:bottom w:val="none" w:sz="0" w:space="0" w:color="auto"/>
                    <w:right w:val="none" w:sz="0" w:space="0" w:color="auto"/>
                  </w:divBdr>
                  <w:divsChild>
                    <w:div w:id="858399304">
                      <w:marLeft w:val="0"/>
                      <w:marRight w:val="0"/>
                      <w:marTop w:val="0"/>
                      <w:marBottom w:val="0"/>
                      <w:divBdr>
                        <w:top w:val="none" w:sz="0" w:space="0" w:color="auto"/>
                        <w:left w:val="none" w:sz="0" w:space="0" w:color="auto"/>
                        <w:bottom w:val="none" w:sz="0" w:space="0" w:color="auto"/>
                        <w:right w:val="none" w:sz="0" w:space="0" w:color="auto"/>
                      </w:divBdr>
                      <w:divsChild>
                        <w:div w:id="21334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48344232">
      <w:bodyDiv w:val="1"/>
      <w:marLeft w:val="0"/>
      <w:marRight w:val="0"/>
      <w:marTop w:val="0"/>
      <w:marBottom w:val="0"/>
      <w:divBdr>
        <w:top w:val="none" w:sz="0" w:space="0" w:color="auto"/>
        <w:left w:val="none" w:sz="0" w:space="0" w:color="auto"/>
        <w:bottom w:val="none" w:sz="0" w:space="0" w:color="auto"/>
        <w:right w:val="none" w:sz="0" w:space="0" w:color="auto"/>
      </w:divBdr>
      <w:divsChild>
        <w:div w:id="1930968015">
          <w:marLeft w:val="0"/>
          <w:marRight w:val="0"/>
          <w:marTop w:val="0"/>
          <w:marBottom w:val="0"/>
          <w:divBdr>
            <w:top w:val="none" w:sz="0" w:space="0" w:color="auto"/>
            <w:left w:val="none" w:sz="0" w:space="0" w:color="auto"/>
            <w:bottom w:val="none" w:sz="0" w:space="0" w:color="auto"/>
            <w:right w:val="none" w:sz="0" w:space="0" w:color="auto"/>
          </w:divBdr>
          <w:divsChild>
            <w:div w:id="1367872609">
              <w:marLeft w:val="0"/>
              <w:marRight w:val="0"/>
              <w:marTop w:val="0"/>
              <w:marBottom w:val="0"/>
              <w:divBdr>
                <w:top w:val="none" w:sz="0" w:space="0" w:color="auto"/>
                <w:left w:val="none" w:sz="0" w:space="0" w:color="auto"/>
                <w:bottom w:val="none" w:sz="0" w:space="0" w:color="auto"/>
                <w:right w:val="none" w:sz="0" w:space="0" w:color="auto"/>
              </w:divBdr>
              <w:divsChild>
                <w:div w:id="115955820">
                  <w:marLeft w:val="0"/>
                  <w:marRight w:val="0"/>
                  <w:marTop w:val="0"/>
                  <w:marBottom w:val="0"/>
                  <w:divBdr>
                    <w:top w:val="none" w:sz="0" w:space="0" w:color="auto"/>
                    <w:left w:val="none" w:sz="0" w:space="0" w:color="auto"/>
                    <w:bottom w:val="none" w:sz="0" w:space="0" w:color="auto"/>
                    <w:right w:val="none" w:sz="0" w:space="0" w:color="auto"/>
                  </w:divBdr>
                </w:div>
              </w:divsChild>
            </w:div>
            <w:div w:id="793866927">
              <w:marLeft w:val="0"/>
              <w:marRight w:val="0"/>
              <w:marTop w:val="0"/>
              <w:marBottom w:val="0"/>
              <w:divBdr>
                <w:top w:val="none" w:sz="0" w:space="0" w:color="auto"/>
                <w:left w:val="none" w:sz="0" w:space="0" w:color="auto"/>
                <w:bottom w:val="none" w:sz="0" w:space="0" w:color="auto"/>
                <w:right w:val="none" w:sz="0" w:space="0" w:color="auto"/>
              </w:divBdr>
              <w:divsChild>
                <w:div w:id="1586843938">
                  <w:marLeft w:val="0"/>
                  <w:marRight w:val="0"/>
                  <w:marTop w:val="0"/>
                  <w:marBottom w:val="0"/>
                  <w:divBdr>
                    <w:top w:val="none" w:sz="0" w:space="0" w:color="auto"/>
                    <w:left w:val="none" w:sz="0" w:space="0" w:color="auto"/>
                    <w:bottom w:val="none" w:sz="0" w:space="0" w:color="auto"/>
                    <w:right w:val="none" w:sz="0" w:space="0" w:color="auto"/>
                  </w:divBdr>
                </w:div>
              </w:divsChild>
            </w:div>
            <w:div w:id="13039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964307564">
      <w:bodyDiv w:val="1"/>
      <w:marLeft w:val="0"/>
      <w:marRight w:val="0"/>
      <w:marTop w:val="0"/>
      <w:marBottom w:val="0"/>
      <w:divBdr>
        <w:top w:val="none" w:sz="0" w:space="0" w:color="auto"/>
        <w:left w:val="none" w:sz="0" w:space="0" w:color="auto"/>
        <w:bottom w:val="none" w:sz="0" w:space="0" w:color="auto"/>
        <w:right w:val="none" w:sz="0" w:space="0" w:color="auto"/>
      </w:divBdr>
      <w:divsChild>
        <w:div w:id="1119378413">
          <w:marLeft w:val="0"/>
          <w:marRight w:val="0"/>
          <w:marTop w:val="0"/>
          <w:marBottom w:val="0"/>
          <w:divBdr>
            <w:top w:val="none" w:sz="0" w:space="0" w:color="auto"/>
            <w:left w:val="none" w:sz="0" w:space="0" w:color="auto"/>
            <w:bottom w:val="none" w:sz="0" w:space="0" w:color="auto"/>
            <w:right w:val="none" w:sz="0" w:space="0" w:color="auto"/>
          </w:divBdr>
          <w:divsChild>
            <w:div w:id="1243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71382">
      <w:bodyDiv w:val="1"/>
      <w:marLeft w:val="0"/>
      <w:marRight w:val="0"/>
      <w:marTop w:val="0"/>
      <w:marBottom w:val="0"/>
      <w:divBdr>
        <w:top w:val="none" w:sz="0" w:space="0" w:color="auto"/>
        <w:left w:val="none" w:sz="0" w:space="0" w:color="auto"/>
        <w:bottom w:val="none" w:sz="0" w:space="0" w:color="auto"/>
        <w:right w:val="none" w:sz="0" w:space="0" w:color="auto"/>
      </w:divBdr>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48589534">
      <w:bodyDiv w:val="1"/>
      <w:marLeft w:val="0"/>
      <w:marRight w:val="0"/>
      <w:marTop w:val="0"/>
      <w:marBottom w:val="0"/>
      <w:divBdr>
        <w:top w:val="none" w:sz="0" w:space="0" w:color="auto"/>
        <w:left w:val="none" w:sz="0" w:space="0" w:color="auto"/>
        <w:bottom w:val="none" w:sz="0" w:space="0" w:color="auto"/>
        <w:right w:val="none" w:sz="0" w:space="0" w:color="auto"/>
      </w:divBdr>
      <w:divsChild>
        <w:div w:id="1837725279">
          <w:marLeft w:val="0"/>
          <w:marRight w:val="0"/>
          <w:marTop w:val="0"/>
          <w:marBottom w:val="0"/>
          <w:divBdr>
            <w:top w:val="none" w:sz="0" w:space="0" w:color="auto"/>
            <w:left w:val="none" w:sz="0" w:space="0" w:color="auto"/>
            <w:bottom w:val="none" w:sz="0" w:space="0" w:color="auto"/>
            <w:right w:val="none" w:sz="0" w:space="0" w:color="auto"/>
          </w:divBdr>
          <w:divsChild>
            <w:div w:id="86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37726957">
      <w:bodyDiv w:val="1"/>
      <w:marLeft w:val="0"/>
      <w:marRight w:val="0"/>
      <w:marTop w:val="0"/>
      <w:marBottom w:val="0"/>
      <w:divBdr>
        <w:top w:val="none" w:sz="0" w:space="0" w:color="auto"/>
        <w:left w:val="none" w:sz="0" w:space="0" w:color="auto"/>
        <w:bottom w:val="none" w:sz="0" w:space="0" w:color="auto"/>
        <w:right w:val="none" w:sz="0" w:space="0" w:color="auto"/>
      </w:divBdr>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372681997">
      <w:bodyDiv w:val="1"/>
      <w:marLeft w:val="0"/>
      <w:marRight w:val="0"/>
      <w:marTop w:val="0"/>
      <w:marBottom w:val="0"/>
      <w:divBdr>
        <w:top w:val="none" w:sz="0" w:space="0" w:color="auto"/>
        <w:left w:val="none" w:sz="0" w:space="0" w:color="auto"/>
        <w:bottom w:val="none" w:sz="0" w:space="0" w:color="auto"/>
        <w:right w:val="none" w:sz="0" w:space="0" w:color="auto"/>
      </w:divBdr>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04645112">
      <w:bodyDiv w:val="1"/>
      <w:marLeft w:val="0"/>
      <w:marRight w:val="0"/>
      <w:marTop w:val="0"/>
      <w:marBottom w:val="0"/>
      <w:divBdr>
        <w:top w:val="none" w:sz="0" w:space="0" w:color="auto"/>
        <w:left w:val="none" w:sz="0" w:space="0" w:color="auto"/>
        <w:bottom w:val="none" w:sz="0" w:space="0" w:color="auto"/>
        <w:right w:val="none" w:sz="0" w:space="0" w:color="auto"/>
      </w:divBdr>
      <w:divsChild>
        <w:div w:id="233007617">
          <w:marLeft w:val="0"/>
          <w:marRight w:val="0"/>
          <w:marTop w:val="0"/>
          <w:marBottom w:val="0"/>
          <w:divBdr>
            <w:top w:val="none" w:sz="0" w:space="0" w:color="auto"/>
            <w:left w:val="none" w:sz="0" w:space="0" w:color="auto"/>
            <w:bottom w:val="none" w:sz="0" w:space="0" w:color="auto"/>
            <w:right w:val="none" w:sz="0" w:space="0" w:color="auto"/>
          </w:divBdr>
        </w:div>
      </w:divsChild>
    </w:div>
    <w:div w:id="1464731406">
      <w:bodyDiv w:val="1"/>
      <w:marLeft w:val="0"/>
      <w:marRight w:val="0"/>
      <w:marTop w:val="0"/>
      <w:marBottom w:val="0"/>
      <w:divBdr>
        <w:top w:val="none" w:sz="0" w:space="0" w:color="auto"/>
        <w:left w:val="none" w:sz="0" w:space="0" w:color="auto"/>
        <w:bottom w:val="none" w:sz="0" w:space="0" w:color="auto"/>
        <w:right w:val="none" w:sz="0" w:space="0" w:color="auto"/>
      </w:divBdr>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76011456">
      <w:bodyDiv w:val="1"/>
      <w:marLeft w:val="0"/>
      <w:marRight w:val="0"/>
      <w:marTop w:val="0"/>
      <w:marBottom w:val="0"/>
      <w:divBdr>
        <w:top w:val="none" w:sz="0" w:space="0" w:color="auto"/>
        <w:left w:val="none" w:sz="0" w:space="0" w:color="auto"/>
        <w:bottom w:val="none" w:sz="0" w:space="0" w:color="auto"/>
        <w:right w:val="none" w:sz="0" w:space="0" w:color="auto"/>
      </w:divBdr>
      <w:divsChild>
        <w:div w:id="2126726742">
          <w:marLeft w:val="0"/>
          <w:marRight w:val="0"/>
          <w:marTop w:val="0"/>
          <w:marBottom w:val="0"/>
          <w:divBdr>
            <w:top w:val="none" w:sz="0" w:space="0" w:color="auto"/>
            <w:left w:val="none" w:sz="0" w:space="0" w:color="auto"/>
            <w:bottom w:val="none" w:sz="0" w:space="0" w:color="auto"/>
            <w:right w:val="none" w:sz="0" w:space="0" w:color="auto"/>
          </w:divBdr>
          <w:divsChild>
            <w:div w:id="1609702766">
              <w:marLeft w:val="0"/>
              <w:marRight w:val="0"/>
              <w:marTop w:val="0"/>
              <w:marBottom w:val="0"/>
              <w:divBdr>
                <w:top w:val="none" w:sz="0" w:space="0" w:color="auto"/>
                <w:left w:val="none" w:sz="0" w:space="0" w:color="auto"/>
                <w:bottom w:val="none" w:sz="0" w:space="0" w:color="auto"/>
                <w:right w:val="none" w:sz="0" w:space="0" w:color="auto"/>
              </w:divBdr>
              <w:divsChild>
                <w:div w:id="2023968450">
                  <w:marLeft w:val="0"/>
                  <w:marRight w:val="0"/>
                  <w:marTop w:val="0"/>
                  <w:marBottom w:val="0"/>
                  <w:divBdr>
                    <w:top w:val="none" w:sz="0" w:space="0" w:color="auto"/>
                    <w:left w:val="none" w:sz="0" w:space="0" w:color="auto"/>
                    <w:bottom w:val="none" w:sz="0" w:space="0" w:color="auto"/>
                    <w:right w:val="none" w:sz="0" w:space="0" w:color="auto"/>
                  </w:divBdr>
                  <w:divsChild>
                    <w:div w:id="66660618">
                      <w:marLeft w:val="0"/>
                      <w:marRight w:val="0"/>
                      <w:marTop w:val="0"/>
                      <w:marBottom w:val="0"/>
                      <w:divBdr>
                        <w:top w:val="none" w:sz="0" w:space="0" w:color="auto"/>
                        <w:left w:val="none" w:sz="0" w:space="0" w:color="auto"/>
                        <w:bottom w:val="none" w:sz="0" w:space="0" w:color="auto"/>
                        <w:right w:val="none" w:sz="0" w:space="0" w:color="auto"/>
                      </w:divBdr>
                    </w:div>
                  </w:divsChild>
                </w:div>
                <w:div w:id="279069750">
                  <w:marLeft w:val="0"/>
                  <w:marRight w:val="0"/>
                  <w:marTop w:val="0"/>
                  <w:marBottom w:val="0"/>
                  <w:divBdr>
                    <w:top w:val="none" w:sz="0" w:space="0" w:color="auto"/>
                    <w:left w:val="none" w:sz="0" w:space="0" w:color="auto"/>
                    <w:bottom w:val="none" w:sz="0" w:space="0" w:color="auto"/>
                    <w:right w:val="none" w:sz="0" w:space="0" w:color="auto"/>
                  </w:divBdr>
                </w:div>
              </w:divsChild>
            </w:div>
            <w:div w:id="1716076838">
              <w:marLeft w:val="0"/>
              <w:marRight w:val="0"/>
              <w:marTop w:val="0"/>
              <w:marBottom w:val="0"/>
              <w:divBdr>
                <w:top w:val="none" w:sz="0" w:space="0" w:color="auto"/>
                <w:left w:val="none" w:sz="0" w:space="0" w:color="auto"/>
                <w:bottom w:val="none" w:sz="0" w:space="0" w:color="auto"/>
                <w:right w:val="none" w:sz="0" w:space="0" w:color="auto"/>
              </w:divBdr>
              <w:divsChild>
                <w:div w:id="1507279642">
                  <w:marLeft w:val="0"/>
                  <w:marRight w:val="0"/>
                  <w:marTop w:val="0"/>
                  <w:marBottom w:val="0"/>
                  <w:divBdr>
                    <w:top w:val="none" w:sz="0" w:space="0" w:color="auto"/>
                    <w:left w:val="none" w:sz="0" w:space="0" w:color="auto"/>
                    <w:bottom w:val="none" w:sz="0" w:space="0" w:color="auto"/>
                    <w:right w:val="none" w:sz="0" w:space="0" w:color="auto"/>
                  </w:divBdr>
                  <w:divsChild>
                    <w:div w:id="624850027">
                      <w:marLeft w:val="0"/>
                      <w:marRight w:val="0"/>
                      <w:marTop w:val="0"/>
                      <w:marBottom w:val="0"/>
                      <w:divBdr>
                        <w:top w:val="none" w:sz="0" w:space="0" w:color="auto"/>
                        <w:left w:val="none" w:sz="0" w:space="0" w:color="auto"/>
                        <w:bottom w:val="none" w:sz="0" w:space="0" w:color="auto"/>
                        <w:right w:val="none" w:sz="0" w:space="0" w:color="auto"/>
                      </w:divBdr>
                      <w:divsChild>
                        <w:div w:id="4568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595816586">
      <w:bodyDiv w:val="1"/>
      <w:marLeft w:val="0"/>
      <w:marRight w:val="0"/>
      <w:marTop w:val="0"/>
      <w:marBottom w:val="0"/>
      <w:divBdr>
        <w:top w:val="none" w:sz="0" w:space="0" w:color="auto"/>
        <w:left w:val="none" w:sz="0" w:space="0" w:color="auto"/>
        <w:bottom w:val="none" w:sz="0" w:space="0" w:color="auto"/>
        <w:right w:val="none" w:sz="0" w:space="0" w:color="auto"/>
      </w:divBdr>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7" TargetMode="External"/><Relationship Id="rId18" Type="http://schemas.openxmlformats.org/officeDocument/2006/relationships/hyperlink" Target="http://www.apa.org/ethics/code/index.aspx?item=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pa.org/ethics/code/index.aspx?item=7" TargetMode="External"/><Relationship Id="rId7" Type="http://schemas.openxmlformats.org/officeDocument/2006/relationships/footnotes" Target="footnotes.xml"/><Relationship Id="rId12" Type="http://schemas.openxmlformats.org/officeDocument/2006/relationships/hyperlink" Target="http://www.apa.org/ethics/code/index.aspx?item=13" TargetMode="External"/><Relationship Id="rId17" Type="http://schemas.openxmlformats.org/officeDocument/2006/relationships/hyperlink" Target="http://www.apa.org/ethics/code/index.aspx?item=12" TargetMode="External"/><Relationship Id="rId25" Type="http://schemas.openxmlformats.org/officeDocument/2006/relationships/hyperlink" Target="http://www.apa.org/ethics/code/index.aspx?item=13" TargetMode="External"/><Relationship Id="rId2" Type="http://schemas.openxmlformats.org/officeDocument/2006/relationships/numbering" Target="numbering.xml"/><Relationship Id="rId16" Type="http://schemas.openxmlformats.org/officeDocument/2006/relationships/hyperlink" Target="http://www.apa.org/ethics/code/index.aspx?item=5" TargetMode="External"/><Relationship Id="rId20" Type="http://schemas.openxmlformats.org/officeDocument/2006/relationships/hyperlink" Target="http://www.apa.org/ethics/code/index.aspx?item=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2" TargetMode="External"/><Relationship Id="rId24" Type="http://schemas.openxmlformats.org/officeDocument/2006/relationships/hyperlink" Target="http://www.apa.org/ethics/code/index.aspx?item=6"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9" TargetMode="External"/><Relationship Id="rId28" Type="http://schemas.openxmlformats.org/officeDocument/2006/relationships/theme" Target="theme/theme1.xml"/><Relationship Id="rId10" Type="http://schemas.openxmlformats.org/officeDocument/2006/relationships/hyperlink" Target="http://www.apa.org/ethics/code/index.aspx?item=13" TargetMode="External"/><Relationship Id="rId19" Type="http://schemas.openxmlformats.org/officeDocument/2006/relationships/hyperlink" Target="http://www.apa.org/ethics/code/index.aspx?item=12" TargetMode="External"/><Relationship Id="rId4" Type="http://schemas.microsoft.com/office/2007/relationships/stylesWithEffects" Target="stylesWithEffects.xml"/><Relationship Id="rId9" Type="http://schemas.openxmlformats.org/officeDocument/2006/relationships/hyperlink" Target="http://www.apa.org/ethics/code/index.aspx?item=12"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a.org/ethics/code/principles.pdf" TargetMode="External"/><Relationship Id="rId13" Type="http://schemas.openxmlformats.org/officeDocument/2006/relationships/hyperlink" Target="http://www.apa.org/ethics"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www.ecfr.gov/cgi/t/text/text-idx?c=ecfr&amp;SID=7ded0a949d7a6f4154de4780f1e317fd&amp;rgn=div6&amp;view=text&amp;node=45:1.0.1.3.79.5&amp;idno=45" TargetMode="External"/><Relationship Id="rId2" Type="http://schemas.openxmlformats.org/officeDocument/2006/relationships/hyperlink" Target="http://www.apadivisions.org/division-31/news-events/grant-funding.aspx"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www.apa.org/ethics" TargetMode="External"/><Relationship Id="rId5" Type="http://schemas.openxmlformats.org/officeDocument/2006/relationships/hyperlink" Target="http://apps.who.int/classifications/icd10/browse/2010/en" TargetMode="External"/><Relationship Id="rId15" Type="http://schemas.openxmlformats.org/officeDocument/2006/relationships/hyperlink" Target="http://www.apa.org/ethics" TargetMode="External"/><Relationship Id="rId10" Type="http://schemas.openxmlformats.org/officeDocument/2006/relationships/hyperlink" Target="http://www.ecfr.gov/cgi/t/text/text-idx?c=ecfr&amp;SID=7ded0a949d7a6f4154de4780f1e317fd&amp;rgn=div6&amp;view=text&amp;node=45:1.0.1.3.79.5&amp;idno=45"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www.ecfr.gov/cgi/t/text/text-idx?c=ecfr&amp;SID=7ded0a949d7a6f4154de4780f1e317fd&amp;rgn=div6&amp;view=text&amp;node=45:1.0.1.3.79.3&amp;idno=45" TargetMode="External"/><Relationship Id="rId14" Type="http://schemas.openxmlformats.org/officeDocument/2006/relationships/hyperlink" Target="http://www.ecfr.gov/cgi/t/text/text-idx?c=ecfr&amp;SID=7ded0a949d7a6f4154de4780f1e317fd&amp;rgn=div6&amp;view=text&amp;node=45:1.0.1.3.79.5&amp;idn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7DCD-7138-410A-877F-B74C5360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Washington</vt:lpstr>
    </vt:vector>
  </TitlesOfParts>
  <Company>University of Washington School of Law</Company>
  <LinksUpToDate>false</LinksUpToDate>
  <CharactersWithSpaces>25789</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gahb54@u.washington.edu</dc:creator>
  <cp:lastModifiedBy>G. Andrew H. Benjamim</cp:lastModifiedBy>
  <cp:revision>2</cp:revision>
  <dcterms:created xsi:type="dcterms:W3CDTF">2013-02-26T02:28:00Z</dcterms:created>
  <dcterms:modified xsi:type="dcterms:W3CDTF">2013-02-26T02:28:00Z</dcterms:modified>
</cp:coreProperties>
</file>